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F5" w:rsidRPr="00AA4242" w:rsidRDefault="00AE4FA3" w:rsidP="00AB4CFA">
      <w:pPr>
        <w:pStyle w:val="Nzev"/>
        <w:rPr>
          <w:caps/>
          <w:sz w:val="72"/>
        </w:rPr>
      </w:pPr>
      <w:bookmarkStart w:id="0" w:name="_GoBack"/>
      <w:bookmarkEnd w:id="0"/>
      <w:r w:rsidRPr="00AA4242">
        <w:rPr>
          <w:caps/>
          <w:sz w:val="72"/>
        </w:rPr>
        <w:t xml:space="preserve"> </w:t>
      </w:r>
      <w:r w:rsidR="00BF0BF5" w:rsidRPr="00AA4242">
        <w:rPr>
          <w:caps/>
          <w:sz w:val="72"/>
        </w:rPr>
        <w:t>Jihočeský kraj</w:t>
      </w:r>
    </w:p>
    <w:p w:rsidR="00BF0BF5" w:rsidRPr="00AA4242" w:rsidRDefault="00BF0BF5" w:rsidP="00213701">
      <w:pPr>
        <w:jc w:val="both"/>
        <w:rPr>
          <w:b/>
          <w:bCs/>
          <w:caps/>
          <w:sz w:val="80"/>
        </w:rPr>
      </w:pPr>
    </w:p>
    <w:p w:rsidR="00BF0BF5" w:rsidRPr="00AA4242" w:rsidRDefault="00BF0BF5" w:rsidP="00213701">
      <w:pPr>
        <w:pStyle w:val="Zhlav"/>
        <w:tabs>
          <w:tab w:val="clear" w:pos="4536"/>
          <w:tab w:val="clear" w:pos="9072"/>
        </w:tabs>
        <w:jc w:val="both"/>
      </w:pPr>
    </w:p>
    <w:p w:rsidR="00BF0BF5" w:rsidRPr="00AA4242" w:rsidRDefault="00BF0BF5" w:rsidP="00213701">
      <w:pPr>
        <w:ind w:left="2124" w:firstLine="708"/>
        <w:jc w:val="both"/>
      </w:pPr>
      <w:r w:rsidRPr="00AA4242">
        <w:t xml:space="preserve">       </w:t>
      </w:r>
      <w:r w:rsidR="000E4293" w:rsidRPr="00AA4242">
        <w:rPr>
          <w:noProof/>
        </w:rPr>
        <w:drawing>
          <wp:inline distT="0" distB="0" distL="0" distR="0" wp14:anchorId="7346ECD0" wp14:editId="02F7D6C3">
            <wp:extent cx="1544320" cy="1854835"/>
            <wp:effectExtent l="19050" t="0" r="0" b="0"/>
            <wp:docPr id="1" name="obrázek 1" descr="Znak 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JK"/>
                    <pic:cNvPicPr>
                      <a:picLocks noChangeAspect="1" noChangeArrowheads="1"/>
                    </pic:cNvPicPr>
                  </pic:nvPicPr>
                  <pic:blipFill>
                    <a:blip r:embed="rId8" cstate="print"/>
                    <a:srcRect/>
                    <a:stretch>
                      <a:fillRect/>
                    </a:stretch>
                  </pic:blipFill>
                  <pic:spPr bwMode="auto">
                    <a:xfrm>
                      <a:off x="0" y="0"/>
                      <a:ext cx="1544320" cy="1854835"/>
                    </a:xfrm>
                    <a:prstGeom prst="rect">
                      <a:avLst/>
                    </a:prstGeom>
                    <a:noFill/>
                    <a:ln w="9525">
                      <a:noFill/>
                      <a:miter lim="800000"/>
                      <a:headEnd/>
                      <a:tailEnd/>
                    </a:ln>
                  </pic:spPr>
                </pic:pic>
              </a:graphicData>
            </a:graphic>
          </wp:inline>
        </w:drawing>
      </w:r>
    </w:p>
    <w:p w:rsidR="00BF0BF5" w:rsidRPr="00AA4242" w:rsidRDefault="00BF0BF5" w:rsidP="00213701">
      <w:pPr>
        <w:ind w:left="2124" w:firstLine="708"/>
        <w:jc w:val="both"/>
      </w:pPr>
    </w:p>
    <w:p w:rsidR="00BF0BF5" w:rsidRPr="00AA4242" w:rsidRDefault="00BF0BF5" w:rsidP="00213701">
      <w:pPr>
        <w:jc w:val="both"/>
      </w:pPr>
    </w:p>
    <w:p w:rsidR="00BF0BF5" w:rsidRPr="00AA4242" w:rsidRDefault="00BF0BF5" w:rsidP="00213701">
      <w:pPr>
        <w:jc w:val="both"/>
      </w:pPr>
    </w:p>
    <w:p w:rsidR="00BF0BF5" w:rsidRPr="00AA4242" w:rsidRDefault="00BF0BF5" w:rsidP="00C27CD1">
      <w:pPr>
        <w:pStyle w:val="Zkladntextodsazen3"/>
        <w:ind w:left="0"/>
        <w:jc w:val="center"/>
        <w:rPr>
          <w:b/>
          <w:caps/>
          <w:sz w:val="44"/>
        </w:rPr>
      </w:pPr>
      <w:r w:rsidRPr="00AA4242">
        <w:rPr>
          <w:b/>
          <w:caps/>
          <w:sz w:val="44"/>
        </w:rPr>
        <w:t>Metodický pokyn</w:t>
      </w:r>
    </w:p>
    <w:p w:rsidR="00BF0BF5" w:rsidRPr="00AA4242" w:rsidRDefault="00BF0BF5" w:rsidP="00213701">
      <w:pPr>
        <w:jc w:val="both"/>
        <w:rPr>
          <w:b/>
          <w:bCs/>
          <w:caps/>
          <w:sz w:val="28"/>
        </w:rPr>
      </w:pPr>
    </w:p>
    <w:p w:rsidR="00BF0BF5" w:rsidRPr="00AA4242" w:rsidRDefault="00BF0BF5" w:rsidP="00213701">
      <w:pPr>
        <w:jc w:val="both"/>
        <w:rPr>
          <w:b/>
          <w:bCs/>
          <w:caps/>
          <w:sz w:val="28"/>
        </w:rPr>
      </w:pPr>
    </w:p>
    <w:p w:rsidR="0056397E" w:rsidRPr="00E84383" w:rsidRDefault="00BF0BF5" w:rsidP="00782F25">
      <w:pPr>
        <w:ind w:left="1410" w:hanging="1410"/>
        <w:rPr>
          <w:b/>
          <w:sz w:val="32"/>
          <w:szCs w:val="32"/>
          <w:u w:val="single"/>
        </w:rPr>
      </w:pPr>
      <w:r w:rsidRPr="00AA4242">
        <w:rPr>
          <w:b/>
          <w:bCs/>
          <w:caps/>
          <w:sz w:val="28"/>
        </w:rPr>
        <w:t xml:space="preserve">název: </w:t>
      </w:r>
      <w:r w:rsidR="00B9251F" w:rsidRPr="00AA4242">
        <w:rPr>
          <w:b/>
          <w:bCs/>
          <w:caps/>
          <w:sz w:val="28"/>
        </w:rPr>
        <w:tab/>
      </w:r>
      <w:r w:rsidR="002C206C">
        <w:rPr>
          <w:b/>
          <w:bCs/>
          <w:caps/>
          <w:sz w:val="28"/>
        </w:rPr>
        <w:t>M</w:t>
      </w:r>
      <w:r w:rsidR="002C206C">
        <w:rPr>
          <w:b/>
          <w:caps/>
          <w:sz w:val="28"/>
        </w:rPr>
        <w:t xml:space="preserve">etodika </w:t>
      </w:r>
      <w:r w:rsidR="00C8445E" w:rsidRPr="00C8445E">
        <w:rPr>
          <w:b/>
          <w:caps/>
          <w:sz w:val="28"/>
        </w:rPr>
        <w:t>zveřejňování smluv v registru smluv</w:t>
      </w:r>
      <w:r w:rsidR="00C8445E">
        <w:rPr>
          <w:b/>
          <w:caps/>
          <w:sz w:val="28"/>
        </w:rPr>
        <w:t xml:space="preserve"> pro příspěvkové organizace </w:t>
      </w:r>
    </w:p>
    <w:p w:rsidR="0056397E" w:rsidRDefault="0056397E" w:rsidP="00213701">
      <w:pPr>
        <w:ind w:left="1410" w:hanging="1410"/>
        <w:jc w:val="both"/>
        <w:rPr>
          <w:b/>
          <w:bCs/>
          <w:caps/>
          <w:sz w:val="28"/>
        </w:rPr>
      </w:pPr>
    </w:p>
    <w:p w:rsidR="00BF0BF5" w:rsidRPr="00AA4242" w:rsidRDefault="00BF0BF5" w:rsidP="00213701">
      <w:pPr>
        <w:jc w:val="both"/>
        <w:rPr>
          <w:b/>
          <w:bCs/>
          <w:caps/>
          <w:sz w:val="28"/>
        </w:rPr>
      </w:pPr>
    </w:p>
    <w:p w:rsidR="00BF0BF5" w:rsidRPr="00AA4242" w:rsidRDefault="00BF0BF5" w:rsidP="00213701">
      <w:pPr>
        <w:pStyle w:val="Nadpis4"/>
        <w:jc w:val="both"/>
        <w:rPr>
          <w:caps/>
        </w:rPr>
      </w:pPr>
      <w:r w:rsidRPr="00AA4242">
        <w:rPr>
          <w:caps/>
        </w:rPr>
        <w:t xml:space="preserve">číslo: </w:t>
      </w:r>
      <w:r w:rsidR="00B9251F" w:rsidRPr="00AA4242">
        <w:rPr>
          <w:caps/>
        </w:rPr>
        <w:tab/>
      </w:r>
      <w:r w:rsidR="00782F25">
        <w:rPr>
          <w:caps/>
        </w:rPr>
        <w:t>MP/98/OLVV</w:t>
      </w:r>
    </w:p>
    <w:p w:rsidR="00BF0BF5" w:rsidRPr="00AA4242" w:rsidRDefault="00BF0BF5" w:rsidP="00213701">
      <w:pPr>
        <w:pStyle w:val="Nadpis4"/>
        <w:jc w:val="both"/>
        <w:rPr>
          <w:caps/>
        </w:rPr>
      </w:pPr>
      <w:r w:rsidRPr="00AA4242">
        <w:rPr>
          <w:caps/>
        </w:rPr>
        <w:t xml:space="preserve">ZMĚNA.: </w:t>
      </w:r>
      <w:r w:rsidR="00B9251F" w:rsidRPr="00AA4242">
        <w:rPr>
          <w:caps/>
        </w:rPr>
        <w:tab/>
      </w:r>
      <w:r w:rsidR="00F5206F">
        <w:rPr>
          <w:caps/>
        </w:rPr>
        <w:t>-</w:t>
      </w:r>
    </w:p>
    <w:p w:rsidR="00BF0BF5" w:rsidRPr="00AA4242" w:rsidRDefault="006431D5" w:rsidP="00213701">
      <w:pPr>
        <w:jc w:val="both"/>
        <w:rPr>
          <w:b/>
          <w:bCs/>
          <w:caps/>
          <w:sz w:val="28"/>
        </w:rPr>
      </w:pPr>
      <w:r w:rsidRPr="00AA4242">
        <w:rPr>
          <w:b/>
          <w:bCs/>
          <w:caps/>
          <w:sz w:val="28"/>
        </w:rPr>
        <w:t>Platnost od:</w:t>
      </w:r>
      <w:r w:rsidR="00B9251F" w:rsidRPr="00AA4242">
        <w:rPr>
          <w:b/>
          <w:bCs/>
          <w:caps/>
          <w:sz w:val="28"/>
        </w:rPr>
        <w:tab/>
      </w:r>
      <w:r w:rsidR="00BD1BA7" w:rsidRPr="00AA4242">
        <w:rPr>
          <w:b/>
          <w:bCs/>
          <w:caps/>
          <w:sz w:val="28"/>
        </w:rPr>
        <w:t xml:space="preserve"> </w:t>
      </w:r>
      <w:r w:rsidR="00782F25">
        <w:rPr>
          <w:b/>
          <w:bCs/>
          <w:caps/>
          <w:sz w:val="28"/>
        </w:rPr>
        <w:t>15. 2. 2019</w:t>
      </w:r>
    </w:p>
    <w:p w:rsidR="00BF0BF5" w:rsidRPr="00AA4242" w:rsidRDefault="006431D5" w:rsidP="00213701">
      <w:pPr>
        <w:jc w:val="both"/>
        <w:rPr>
          <w:b/>
          <w:bCs/>
          <w:caps/>
          <w:sz w:val="28"/>
        </w:rPr>
      </w:pPr>
      <w:r w:rsidRPr="00AA4242">
        <w:rPr>
          <w:b/>
          <w:bCs/>
          <w:caps/>
          <w:sz w:val="28"/>
        </w:rPr>
        <w:t>ÚčINNOST OD:</w:t>
      </w:r>
      <w:r w:rsidR="00B9251F" w:rsidRPr="00AA4242">
        <w:rPr>
          <w:b/>
          <w:bCs/>
          <w:caps/>
          <w:sz w:val="28"/>
        </w:rPr>
        <w:tab/>
      </w:r>
      <w:r w:rsidR="00BD1BA7" w:rsidRPr="00AA4242">
        <w:rPr>
          <w:b/>
          <w:bCs/>
          <w:caps/>
          <w:sz w:val="28"/>
        </w:rPr>
        <w:t xml:space="preserve"> </w:t>
      </w:r>
      <w:r w:rsidR="00782F25">
        <w:rPr>
          <w:b/>
          <w:bCs/>
          <w:caps/>
          <w:sz w:val="28"/>
        </w:rPr>
        <w:t>15. 2. 2019</w:t>
      </w:r>
    </w:p>
    <w:p w:rsidR="00BF0BF5" w:rsidRPr="00AA4242" w:rsidRDefault="00BF0BF5" w:rsidP="00213701">
      <w:pPr>
        <w:jc w:val="both"/>
        <w:rPr>
          <w:b/>
          <w:bCs/>
          <w:caps/>
          <w:sz w:val="28"/>
        </w:rPr>
      </w:pPr>
    </w:p>
    <w:p w:rsidR="00BF0BF5" w:rsidRPr="00AA4242" w:rsidRDefault="00D96E64" w:rsidP="00623470">
      <w:pPr>
        <w:jc w:val="both"/>
        <w:rPr>
          <w:b/>
          <w:bCs/>
          <w:sz w:val="28"/>
        </w:rPr>
      </w:pPr>
      <w:r w:rsidRPr="00AA4242">
        <w:rPr>
          <w:b/>
          <w:bCs/>
          <w:caps/>
          <w:sz w:val="28"/>
        </w:rPr>
        <w:t>Rozsah působnosti:</w:t>
      </w:r>
      <w:r w:rsidR="00C8445E">
        <w:rPr>
          <w:b/>
          <w:bCs/>
          <w:caps/>
          <w:sz w:val="28"/>
        </w:rPr>
        <w:t xml:space="preserve"> </w:t>
      </w:r>
      <w:r w:rsidR="00C8445E">
        <w:rPr>
          <w:b/>
          <w:bCs/>
          <w:sz w:val="28"/>
        </w:rPr>
        <w:t>příspěvkové organizace zřízené Jihočeským krajem</w:t>
      </w:r>
    </w:p>
    <w:p w:rsidR="00BF0BF5" w:rsidRPr="00AA4242" w:rsidRDefault="00BF0BF5" w:rsidP="00213701">
      <w:pPr>
        <w:jc w:val="both"/>
      </w:pPr>
    </w:p>
    <w:p w:rsidR="00BF0BF5" w:rsidRPr="00AA4242" w:rsidRDefault="00BF0BF5" w:rsidP="00AB534D">
      <w:pPr>
        <w:pBdr>
          <w:top w:val="single" w:sz="4" w:space="1" w:color="auto"/>
        </w:pBdr>
        <w:tabs>
          <w:tab w:val="left" w:pos="1134"/>
          <w:tab w:val="left" w:pos="1276"/>
        </w:tabs>
        <w:ind w:left="1440" w:hanging="1440"/>
        <w:jc w:val="both"/>
      </w:pPr>
      <w:r w:rsidRPr="0056397E">
        <w:rPr>
          <w:bCs/>
        </w:rPr>
        <w:t>Vypracoval:</w:t>
      </w:r>
      <w:r w:rsidR="004B20C0" w:rsidRPr="0056397E">
        <w:t xml:space="preserve"> </w:t>
      </w:r>
      <w:r w:rsidR="00AB534D">
        <w:tab/>
      </w:r>
      <w:r w:rsidR="00AB534D">
        <w:tab/>
      </w:r>
      <w:r w:rsidR="00B948E3">
        <w:t>Mgr. František Malý, Mgr. Markéta Procházková</w:t>
      </w:r>
      <w:r w:rsidR="00782F25">
        <w:t>, JUDr. Lukáš Glaser</w:t>
      </w:r>
      <w:r w:rsidR="00AB534D">
        <w:t>, odbor legislativy a vnitřních věcí</w:t>
      </w:r>
    </w:p>
    <w:p w:rsidR="00BF0BF5" w:rsidRPr="00AA4242" w:rsidRDefault="00BF0BF5" w:rsidP="00213701">
      <w:pPr>
        <w:pBdr>
          <w:top w:val="single" w:sz="4" w:space="1" w:color="auto"/>
        </w:pBdr>
        <w:jc w:val="both"/>
      </w:pPr>
      <w:r w:rsidRPr="00AA4242">
        <w:t>Za aktualizaci zodpovíd</w:t>
      </w:r>
      <w:r w:rsidR="004B20C0" w:rsidRPr="00AA4242">
        <w:t xml:space="preserve">á: </w:t>
      </w:r>
      <w:r w:rsidR="00B948E3">
        <w:t>JUDr. Lukáš Glaser</w:t>
      </w:r>
      <w:r w:rsidR="00AB534D">
        <w:t>, vedoucí odboru legislativy a vnitřních věcí</w:t>
      </w:r>
    </w:p>
    <w:p w:rsidR="00BF0BF5" w:rsidRPr="00AA4242" w:rsidRDefault="00C8445E" w:rsidP="00213701">
      <w:pPr>
        <w:pBdr>
          <w:top w:val="single" w:sz="4" w:space="1" w:color="auto"/>
        </w:pBdr>
        <w:jc w:val="both"/>
      </w:pPr>
      <w:r>
        <w:t>Schválil:</w:t>
      </w:r>
      <w:r w:rsidR="00B948E3">
        <w:t xml:space="preserve"> JUDr. Lukáš Glaser</w:t>
      </w:r>
      <w:r w:rsidR="00AB534D">
        <w:t>, vedoucí odboru legislativy a vnitřních věcí</w:t>
      </w:r>
    </w:p>
    <w:p w:rsidR="00BF0BF5" w:rsidRPr="00AA4242" w:rsidRDefault="00BF0BF5" w:rsidP="00213701">
      <w:pPr>
        <w:jc w:val="both"/>
      </w:pPr>
    </w:p>
    <w:p w:rsidR="00BF0BF5" w:rsidRPr="00AA4242" w:rsidRDefault="00BF0BF5" w:rsidP="00213701">
      <w:pPr>
        <w:jc w:val="both"/>
      </w:pPr>
      <w:r w:rsidRPr="00AA4242">
        <w:t xml:space="preserve">Vydáno: v tištěné podobě a na internetu na adrese: </w:t>
      </w:r>
      <w:hyperlink r:id="rId9" w:history="1">
        <w:r w:rsidRPr="00AA4242">
          <w:rPr>
            <w:rStyle w:val="Hypertextovodkaz"/>
            <w:color w:val="auto"/>
          </w:rPr>
          <w:t>www.kraj-jihocesky.cz</w:t>
        </w:r>
      </w:hyperlink>
    </w:p>
    <w:p w:rsidR="00BF0BF5" w:rsidRPr="00AA4242" w:rsidRDefault="00BF0BF5" w:rsidP="00213701">
      <w:pPr>
        <w:jc w:val="both"/>
      </w:pPr>
    </w:p>
    <w:p w:rsidR="00BF0BF5" w:rsidRPr="00AA4242" w:rsidRDefault="00BF0BF5" w:rsidP="00213701">
      <w:pPr>
        <w:jc w:val="both"/>
      </w:pPr>
    </w:p>
    <w:p w:rsidR="00BF0BF5" w:rsidRPr="00AA4242" w:rsidRDefault="00BF0BF5" w:rsidP="00213701">
      <w:pPr>
        <w:pStyle w:val="Zkladntext"/>
        <w:jc w:val="both"/>
        <w:rPr>
          <w:sz w:val="24"/>
        </w:rPr>
      </w:pPr>
      <w:r w:rsidRPr="00AA4242">
        <w:rPr>
          <w:b/>
          <w:sz w:val="36"/>
          <w:szCs w:val="40"/>
        </w:rPr>
        <w:br w:type="page"/>
      </w:r>
      <w:r w:rsidRPr="00AA4242">
        <w:rPr>
          <w:b/>
          <w:bCs/>
          <w:sz w:val="24"/>
        </w:rPr>
        <w:lastRenderedPageBreak/>
        <w:t xml:space="preserve">Změnový list </w:t>
      </w:r>
      <w:r w:rsidR="0047138B" w:rsidRPr="00AA4242">
        <w:rPr>
          <w:b/>
          <w:bCs/>
          <w:sz w:val="24"/>
        </w:rPr>
        <w:t>k metodickému pokynu</w:t>
      </w:r>
      <w:r w:rsidRPr="00AA4242">
        <w:rPr>
          <w:b/>
          <w:bCs/>
          <w:sz w:val="24"/>
        </w:rPr>
        <w:t xml:space="preserve"> č.:</w:t>
      </w:r>
      <w:r w:rsidRPr="00AA4242">
        <w:rPr>
          <w:b/>
          <w:bCs/>
          <w:sz w:val="24"/>
        </w:rPr>
        <w:tab/>
      </w:r>
      <w:r w:rsidRPr="00AA4242">
        <w:rPr>
          <w:b/>
          <w:bCs/>
          <w:sz w:val="24"/>
        </w:rPr>
        <w:tab/>
      </w:r>
    </w:p>
    <w:tbl>
      <w:tblPr>
        <w:tblW w:w="9214" w:type="dxa"/>
        <w:tblInd w:w="17" w:type="dxa"/>
        <w:tblLayout w:type="fixed"/>
        <w:tblCellMar>
          <w:left w:w="0" w:type="dxa"/>
          <w:right w:w="0" w:type="dxa"/>
        </w:tblCellMar>
        <w:tblLook w:val="0000" w:firstRow="0" w:lastRow="0" w:firstColumn="0" w:lastColumn="0" w:noHBand="0" w:noVBand="0"/>
      </w:tblPr>
      <w:tblGrid>
        <w:gridCol w:w="1800"/>
        <w:gridCol w:w="7414"/>
      </w:tblGrid>
      <w:tr w:rsidR="00AA4242" w:rsidRPr="00AA4242" w:rsidTr="001E51D5">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r w:rsidRPr="00AA4242">
              <w:rPr>
                <w:sz w:val="22"/>
                <w:szCs w:val="22"/>
              </w:rPr>
              <w:t>Změna č.</w:t>
            </w:r>
          </w:p>
        </w:tc>
        <w:tc>
          <w:tcPr>
            <w:tcW w:w="7414"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p>
        </w:tc>
      </w:tr>
      <w:tr w:rsidR="00AA4242" w:rsidRPr="00AA4242" w:rsidTr="001E51D5">
        <w:trPr>
          <w:trHeight w:val="39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BF0BF5" w:rsidRPr="00FE4138" w:rsidRDefault="00BF0BF5" w:rsidP="00213701">
            <w:pPr>
              <w:jc w:val="both"/>
              <w:rPr>
                <w:sz w:val="22"/>
                <w:szCs w:val="22"/>
              </w:rPr>
            </w:pPr>
            <w:r w:rsidRPr="00FE4138">
              <w:rPr>
                <w:sz w:val="22"/>
                <w:szCs w:val="22"/>
              </w:rPr>
              <w:t>Platnost od:</w:t>
            </w:r>
          </w:p>
        </w:tc>
        <w:tc>
          <w:tcPr>
            <w:tcW w:w="7414" w:type="dxa"/>
            <w:tcBorders>
              <w:top w:val="nil"/>
              <w:left w:val="nil"/>
              <w:bottom w:val="single" w:sz="4" w:space="0" w:color="auto"/>
              <w:right w:val="single" w:sz="12" w:space="0" w:color="auto"/>
            </w:tcBorders>
            <w:noWrap/>
            <w:tcMar>
              <w:top w:w="17" w:type="dxa"/>
              <w:left w:w="17" w:type="dxa"/>
              <w:bottom w:w="0" w:type="dxa"/>
              <w:right w:w="17" w:type="dxa"/>
            </w:tcMar>
            <w:vAlign w:val="bottom"/>
          </w:tcPr>
          <w:p w:rsidR="00BF0BF5" w:rsidRPr="00FE4138" w:rsidRDefault="00BF0BF5" w:rsidP="00213701">
            <w:pPr>
              <w:jc w:val="both"/>
              <w:rPr>
                <w:sz w:val="22"/>
                <w:szCs w:val="22"/>
              </w:rPr>
            </w:pPr>
          </w:p>
        </w:tc>
      </w:tr>
      <w:tr w:rsidR="00AA4242" w:rsidRPr="00AA4242" w:rsidTr="001E51D5">
        <w:trPr>
          <w:trHeight w:val="351"/>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r w:rsidRPr="00AA4242">
              <w:rPr>
                <w:sz w:val="22"/>
                <w:szCs w:val="22"/>
              </w:rPr>
              <w:t xml:space="preserve">Předmět změny:*) </w:t>
            </w:r>
          </w:p>
        </w:tc>
        <w:tc>
          <w:tcPr>
            <w:tcW w:w="7414"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p>
        </w:tc>
      </w:tr>
      <w:tr w:rsidR="00AA4242" w:rsidRPr="00AA4242" w:rsidTr="001E51D5">
        <w:trPr>
          <w:trHeight w:val="27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r w:rsidRPr="00AA4242">
              <w:rPr>
                <w:sz w:val="22"/>
                <w:szCs w:val="22"/>
              </w:rPr>
              <w:t>Změna č.</w:t>
            </w:r>
            <w:r w:rsidR="004B20C0" w:rsidRPr="00AA4242">
              <w:rPr>
                <w:sz w:val="22"/>
                <w:szCs w:val="22"/>
              </w:rPr>
              <w:t xml:space="preserve"> </w:t>
            </w:r>
            <w:r w:rsidRPr="00AA4242">
              <w:rPr>
                <w:sz w:val="22"/>
                <w:szCs w:val="22"/>
              </w:rPr>
              <w:t>1</w:t>
            </w:r>
          </w:p>
        </w:tc>
        <w:tc>
          <w:tcPr>
            <w:tcW w:w="7414"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rsidR="00BF0BF5" w:rsidRPr="00AA4242" w:rsidRDefault="00BF0BF5" w:rsidP="00213701">
            <w:pPr>
              <w:jc w:val="both"/>
              <w:rPr>
                <w:b/>
                <w:bCs/>
                <w:sz w:val="22"/>
                <w:szCs w:val="22"/>
              </w:rPr>
            </w:pPr>
          </w:p>
        </w:tc>
      </w:tr>
      <w:tr w:rsidR="00AA4242" w:rsidRPr="00AA4242" w:rsidTr="001E51D5">
        <w:trPr>
          <w:trHeight w:val="40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r w:rsidRPr="00AA4242">
              <w:rPr>
                <w:sz w:val="22"/>
                <w:szCs w:val="22"/>
              </w:rPr>
              <w:t>Platnost od:</w:t>
            </w:r>
          </w:p>
        </w:tc>
        <w:tc>
          <w:tcPr>
            <w:tcW w:w="7414" w:type="dxa"/>
            <w:tcBorders>
              <w:top w:val="nil"/>
              <w:left w:val="nil"/>
              <w:bottom w:val="single" w:sz="4" w:space="0" w:color="auto"/>
              <w:right w:val="single" w:sz="12"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p>
        </w:tc>
      </w:tr>
      <w:tr w:rsidR="00AA4242" w:rsidRPr="00AA4242" w:rsidTr="001E51D5">
        <w:trPr>
          <w:trHeight w:val="377"/>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r w:rsidRPr="00AA4242">
              <w:rPr>
                <w:sz w:val="22"/>
                <w:szCs w:val="22"/>
              </w:rPr>
              <w:t>Předmět změny:*)</w:t>
            </w:r>
          </w:p>
        </w:tc>
        <w:tc>
          <w:tcPr>
            <w:tcW w:w="7414"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p>
        </w:tc>
      </w:tr>
      <w:tr w:rsidR="00AA4242" w:rsidRPr="00AA4242" w:rsidTr="001E51D5">
        <w:trPr>
          <w:trHeight w:val="290"/>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rsidR="00BF0BF5" w:rsidRPr="00AA4242" w:rsidRDefault="00B9251F" w:rsidP="00213701">
            <w:pPr>
              <w:jc w:val="both"/>
              <w:rPr>
                <w:sz w:val="22"/>
                <w:szCs w:val="22"/>
              </w:rPr>
            </w:pPr>
            <w:r w:rsidRPr="00AA4242">
              <w:rPr>
                <w:sz w:val="22"/>
                <w:szCs w:val="22"/>
              </w:rPr>
              <w:t>Změna č.</w:t>
            </w:r>
            <w:r w:rsidR="004B20C0" w:rsidRPr="00AA4242">
              <w:rPr>
                <w:sz w:val="22"/>
                <w:szCs w:val="22"/>
              </w:rPr>
              <w:t xml:space="preserve"> </w:t>
            </w:r>
            <w:r w:rsidR="00F22787" w:rsidRPr="00AA4242">
              <w:rPr>
                <w:sz w:val="22"/>
                <w:szCs w:val="22"/>
              </w:rPr>
              <w:t>2</w:t>
            </w:r>
          </w:p>
        </w:tc>
        <w:tc>
          <w:tcPr>
            <w:tcW w:w="7414"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p>
        </w:tc>
      </w:tr>
      <w:tr w:rsidR="00AA4242" w:rsidRPr="00AA4242" w:rsidTr="001E51D5">
        <w:trPr>
          <w:trHeight w:val="360"/>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r w:rsidRPr="00AA4242">
              <w:rPr>
                <w:sz w:val="22"/>
                <w:szCs w:val="22"/>
              </w:rPr>
              <w:t>Platnost od:</w:t>
            </w:r>
          </w:p>
        </w:tc>
        <w:tc>
          <w:tcPr>
            <w:tcW w:w="7414" w:type="dxa"/>
            <w:tcBorders>
              <w:top w:val="nil"/>
              <w:left w:val="nil"/>
              <w:bottom w:val="single" w:sz="4" w:space="0" w:color="auto"/>
              <w:right w:val="single" w:sz="12"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p>
        </w:tc>
      </w:tr>
      <w:tr w:rsidR="00AA4242" w:rsidRPr="00AA4242" w:rsidTr="001E51D5">
        <w:trPr>
          <w:trHeight w:val="402"/>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r w:rsidRPr="00AA4242">
              <w:rPr>
                <w:sz w:val="22"/>
                <w:szCs w:val="22"/>
              </w:rPr>
              <w:t>Předmět změny:*)</w:t>
            </w:r>
          </w:p>
        </w:tc>
        <w:tc>
          <w:tcPr>
            <w:tcW w:w="7414"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rsidR="00BC31DF" w:rsidRPr="00AA4242" w:rsidRDefault="00BC31DF" w:rsidP="004819DC">
            <w:pPr>
              <w:jc w:val="both"/>
              <w:rPr>
                <w:sz w:val="22"/>
                <w:szCs w:val="22"/>
              </w:rPr>
            </w:pPr>
          </w:p>
        </w:tc>
      </w:tr>
      <w:tr w:rsidR="00AA4242" w:rsidRPr="00AA4242" w:rsidTr="001E51D5">
        <w:trPr>
          <w:trHeight w:val="3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rsidR="00BF0BF5" w:rsidRPr="00AA4242" w:rsidRDefault="00B9251F" w:rsidP="00213701">
            <w:pPr>
              <w:jc w:val="both"/>
              <w:rPr>
                <w:sz w:val="22"/>
                <w:szCs w:val="22"/>
              </w:rPr>
            </w:pPr>
            <w:r w:rsidRPr="00AA4242">
              <w:rPr>
                <w:sz w:val="22"/>
                <w:szCs w:val="22"/>
              </w:rPr>
              <w:t>Změna č.</w:t>
            </w:r>
            <w:r w:rsidR="004B20C0" w:rsidRPr="00AA4242">
              <w:rPr>
                <w:sz w:val="22"/>
                <w:szCs w:val="22"/>
              </w:rPr>
              <w:t xml:space="preserve"> </w:t>
            </w:r>
            <w:r w:rsidR="00541EC5" w:rsidRPr="00AA4242">
              <w:rPr>
                <w:sz w:val="22"/>
                <w:szCs w:val="22"/>
              </w:rPr>
              <w:t>3</w:t>
            </w:r>
          </w:p>
        </w:tc>
        <w:tc>
          <w:tcPr>
            <w:tcW w:w="7414"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p>
        </w:tc>
      </w:tr>
      <w:tr w:rsidR="00AA4242" w:rsidRPr="00AA4242" w:rsidTr="001E51D5">
        <w:trPr>
          <w:trHeight w:val="361"/>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r w:rsidRPr="00AA4242">
              <w:rPr>
                <w:sz w:val="22"/>
                <w:szCs w:val="22"/>
              </w:rPr>
              <w:t>Platnost od:</w:t>
            </w:r>
          </w:p>
        </w:tc>
        <w:tc>
          <w:tcPr>
            <w:tcW w:w="7414" w:type="dxa"/>
            <w:tcBorders>
              <w:top w:val="nil"/>
              <w:left w:val="nil"/>
              <w:bottom w:val="single" w:sz="4" w:space="0" w:color="auto"/>
              <w:right w:val="single" w:sz="12"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p>
        </w:tc>
      </w:tr>
      <w:tr w:rsidR="00AA4242" w:rsidRPr="00AA4242" w:rsidTr="001E51D5">
        <w:trPr>
          <w:trHeight w:val="350"/>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r w:rsidRPr="00AA4242">
              <w:rPr>
                <w:sz w:val="22"/>
                <w:szCs w:val="22"/>
              </w:rPr>
              <w:t>Předmět změny:*)</w:t>
            </w:r>
          </w:p>
        </w:tc>
        <w:tc>
          <w:tcPr>
            <w:tcW w:w="7414" w:type="dxa"/>
            <w:tcBorders>
              <w:top w:val="single" w:sz="4" w:space="0" w:color="auto"/>
              <w:left w:val="single" w:sz="4" w:space="0" w:color="auto"/>
              <w:bottom w:val="single" w:sz="12" w:space="0" w:color="auto"/>
              <w:right w:val="single" w:sz="12" w:space="0" w:color="auto"/>
            </w:tcBorders>
            <w:noWrap/>
            <w:tcMar>
              <w:top w:w="17" w:type="dxa"/>
              <w:left w:w="17" w:type="dxa"/>
              <w:bottom w:w="0" w:type="dxa"/>
              <w:right w:w="17" w:type="dxa"/>
            </w:tcMar>
            <w:vAlign w:val="bottom"/>
          </w:tcPr>
          <w:p w:rsidR="00BF0BF5" w:rsidRPr="00AA4242" w:rsidRDefault="00BF0BF5" w:rsidP="00213701">
            <w:pPr>
              <w:jc w:val="both"/>
              <w:rPr>
                <w:sz w:val="22"/>
                <w:szCs w:val="22"/>
              </w:rPr>
            </w:pPr>
          </w:p>
        </w:tc>
      </w:tr>
      <w:tr w:rsidR="00AA4242" w:rsidRPr="00AA4242" w:rsidTr="001E51D5">
        <w:trPr>
          <w:trHeight w:val="330"/>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rsidR="00DE7935" w:rsidRPr="00AA4242" w:rsidRDefault="00DE7935" w:rsidP="00213701">
            <w:pPr>
              <w:jc w:val="both"/>
              <w:rPr>
                <w:sz w:val="22"/>
                <w:szCs w:val="22"/>
              </w:rPr>
            </w:pPr>
            <w:r w:rsidRPr="00AA4242">
              <w:rPr>
                <w:sz w:val="22"/>
                <w:szCs w:val="22"/>
              </w:rPr>
              <w:t>Změna č.</w:t>
            </w:r>
            <w:r w:rsidR="00192974" w:rsidRPr="00AA4242">
              <w:rPr>
                <w:sz w:val="22"/>
                <w:szCs w:val="22"/>
              </w:rPr>
              <w:t xml:space="preserve"> 4</w:t>
            </w:r>
          </w:p>
        </w:tc>
        <w:tc>
          <w:tcPr>
            <w:tcW w:w="7414"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rsidR="00DE7935" w:rsidRPr="00AA4242" w:rsidRDefault="00DE7935" w:rsidP="00DE7935">
            <w:pPr>
              <w:jc w:val="both"/>
              <w:rPr>
                <w:sz w:val="22"/>
                <w:szCs w:val="22"/>
              </w:rPr>
            </w:pPr>
          </w:p>
        </w:tc>
      </w:tr>
      <w:tr w:rsidR="00AA4242" w:rsidRPr="00AA4242" w:rsidTr="001E51D5">
        <w:trPr>
          <w:trHeight w:val="318"/>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DE7935" w:rsidRPr="00AA4242" w:rsidRDefault="00DE7935" w:rsidP="00213701">
            <w:pPr>
              <w:jc w:val="both"/>
              <w:rPr>
                <w:sz w:val="22"/>
                <w:szCs w:val="22"/>
              </w:rPr>
            </w:pPr>
            <w:r w:rsidRPr="00AA4242">
              <w:rPr>
                <w:sz w:val="22"/>
                <w:szCs w:val="22"/>
              </w:rPr>
              <w:t>Platnost od:</w:t>
            </w:r>
          </w:p>
        </w:tc>
        <w:tc>
          <w:tcPr>
            <w:tcW w:w="7414" w:type="dxa"/>
            <w:tcBorders>
              <w:top w:val="nil"/>
              <w:left w:val="nil"/>
              <w:bottom w:val="single" w:sz="4" w:space="0" w:color="auto"/>
              <w:right w:val="single" w:sz="12" w:space="0" w:color="auto"/>
            </w:tcBorders>
            <w:noWrap/>
            <w:tcMar>
              <w:top w:w="17" w:type="dxa"/>
              <w:left w:w="17" w:type="dxa"/>
              <w:bottom w:w="0" w:type="dxa"/>
              <w:right w:w="17" w:type="dxa"/>
            </w:tcMar>
            <w:vAlign w:val="bottom"/>
          </w:tcPr>
          <w:p w:rsidR="00DE7935" w:rsidRPr="00AA4242" w:rsidRDefault="00DE7935" w:rsidP="00E87A00">
            <w:pPr>
              <w:jc w:val="both"/>
              <w:rPr>
                <w:sz w:val="22"/>
                <w:szCs w:val="22"/>
              </w:rPr>
            </w:pPr>
          </w:p>
        </w:tc>
      </w:tr>
      <w:tr w:rsidR="00AA4242" w:rsidRPr="00AA4242" w:rsidTr="001E51D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rsidR="00DE7935" w:rsidRPr="00AA4242" w:rsidRDefault="00DE7935" w:rsidP="00213701">
            <w:pPr>
              <w:jc w:val="both"/>
              <w:rPr>
                <w:sz w:val="22"/>
                <w:szCs w:val="22"/>
              </w:rPr>
            </w:pPr>
            <w:r w:rsidRPr="00AA4242">
              <w:rPr>
                <w:sz w:val="22"/>
                <w:szCs w:val="22"/>
              </w:rPr>
              <w:t>Předmět změny:*)</w:t>
            </w:r>
          </w:p>
        </w:tc>
        <w:tc>
          <w:tcPr>
            <w:tcW w:w="7414"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rsidR="004B20C0" w:rsidRPr="00AA4242" w:rsidRDefault="004B20C0" w:rsidP="001E51D5">
            <w:pPr>
              <w:jc w:val="both"/>
              <w:rPr>
                <w:sz w:val="22"/>
                <w:szCs w:val="22"/>
              </w:rPr>
            </w:pPr>
          </w:p>
        </w:tc>
      </w:tr>
      <w:tr w:rsidR="00AA4242" w:rsidRPr="00AA4242" w:rsidTr="001E51D5">
        <w:trPr>
          <w:trHeight w:val="308"/>
        </w:trPr>
        <w:tc>
          <w:tcPr>
            <w:tcW w:w="1800" w:type="dxa"/>
            <w:tcBorders>
              <w:top w:val="single" w:sz="12" w:space="0" w:color="auto"/>
              <w:left w:val="single" w:sz="12" w:space="0" w:color="auto"/>
              <w:bottom w:val="single" w:sz="2" w:space="0" w:color="auto"/>
              <w:right w:val="single" w:sz="4" w:space="0" w:color="auto"/>
            </w:tcBorders>
            <w:noWrap/>
            <w:tcMar>
              <w:top w:w="17" w:type="dxa"/>
              <w:left w:w="17" w:type="dxa"/>
              <w:bottom w:w="0" w:type="dxa"/>
              <w:right w:w="17" w:type="dxa"/>
            </w:tcMar>
            <w:vAlign w:val="bottom"/>
          </w:tcPr>
          <w:p w:rsidR="004B20C0" w:rsidRPr="00AA4242" w:rsidRDefault="004B20C0" w:rsidP="004B20C0">
            <w:pPr>
              <w:jc w:val="both"/>
              <w:rPr>
                <w:sz w:val="22"/>
                <w:szCs w:val="22"/>
              </w:rPr>
            </w:pPr>
            <w:r w:rsidRPr="00AA4242">
              <w:rPr>
                <w:sz w:val="22"/>
                <w:szCs w:val="22"/>
              </w:rPr>
              <w:t>Změna č. 5</w:t>
            </w:r>
          </w:p>
        </w:tc>
        <w:tc>
          <w:tcPr>
            <w:tcW w:w="7414" w:type="dxa"/>
            <w:tcBorders>
              <w:top w:val="single" w:sz="12" w:space="0" w:color="auto"/>
              <w:left w:val="nil"/>
              <w:bottom w:val="single" w:sz="2" w:space="0" w:color="auto"/>
              <w:right w:val="single" w:sz="12" w:space="0" w:color="auto"/>
            </w:tcBorders>
            <w:noWrap/>
            <w:tcMar>
              <w:top w:w="17" w:type="dxa"/>
              <w:left w:w="17" w:type="dxa"/>
              <w:bottom w:w="0" w:type="dxa"/>
              <w:right w:w="17" w:type="dxa"/>
            </w:tcMar>
            <w:vAlign w:val="bottom"/>
          </w:tcPr>
          <w:p w:rsidR="004B20C0" w:rsidRPr="00AA4242" w:rsidRDefault="004B20C0" w:rsidP="004B20C0">
            <w:pPr>
              <w:jc w:val="both"/>
              <w:rPr>
                <w:sz w:val="22"/>
                <w:szCs w:val="22"/>
              </w:rPr>
            </w:pPr>
          </w:p>
        </w:tc>
      </w:tr>
      <w:tr w:rsidR="00AA4242" w:rsidRPr="00AA4242" w:rsidTr="001E51D5">
        <w:trPr>
          <w:trHeight w:val="305"/>
        </w:trPr>
        <w:tc>
          <w:tcPr>
            <w:tcW w:w="1800" w:type="dxa"/>
            <w:tcBorders>
              <w:top w:val="single" w:sz="2" w:space="0" w:color="auto"/>
              <w:left w:val="single" w:sz="12" w:space="0" w:color="auto"/>
              <w:bottom w:val="single" w:sz="2" w:space="0" w:color="auto"/>
              <w:right w:val="single" w:sz="4" w:space="0" w:color="auto"/>
            </w:tcBorders>
            <w:noWrap/>
            <w:tcMar>
              <w:top w:w="17" w:type="dxa"/>
              <w:left w:w="17" w:type="dxa"/>
              <w:bottom w:w="0" w:type="dxa"/>
              <w:right w:w="17" w:type="dxa"/>
            </w:tcMar>
            <w:vAlign w:val="bottom"/>
          </w:tcPr>
          <w:p w:rsidR="004B20C0" w:rsidRPr="00AA4242" w:rsidRDefault="004B20C0" w:rsidP="004B20C0">
            <w:pPr>
              <w:jc w:val="both"/>
              <w:rPr>
                <w:sz w:val="22"/>
                <w:szCs w:val="22"/>
              </w:rPr>
            </w:pPr>
            <w:r w:rsidRPr="00AA4242">
              <w:rPr>
                <w:sz w:val="22"/>
                <w:szCs w:val="22"/>
              </w:rPr>
              <w:t>Platnost od:</w:t>
            </w:r>
          </w:p>
        </w:tc>
        <w:tc>
          <w:tcPr>
            <w:tcW w:w="7414" w:type="dxa"/>
            <w:tcBorders>
              <w:top w:val="single" w:sz="2" w:space="0" w:color="auto"/>
              <w:left w:val="nil"/>
              <w:bottom w:val="single" w:sz="2" w:space="0" w:color="auto"/>
              <w:right w:val="single" w:sz="12" w:space="0" w:color="auto"/>
            </w:tcBorders>
            <w:noWrap/>
            <w:tcMar>
              <w:top w:w="17" w:type="dxa"/>
              <w:left w:w="17" w:type="dxa"/>
              <w:bottom w:w="0" w:type="dxa"/>
              <w:right w:w="17" w:type="dxa"/>
            </w:tcMar>
            <w:vAlign w:val="bottom"/>
          </w:tcPr>
          <w:p w:rsidR="004B20C0" w:rsidRPr="00AA4242" w:rsidRDefault="004B20C0" w:rsidP="007D653F">
            <w:pPr>
              <w:jc w:val="both"/>
              <w:rPr>
                <w:sz w:val="22"/>
                <w:szCs w:val="22"/>
              </w:rPr>
            </w:pPr>
          </w:p>
        </w:tc>
      </w:tr>
      <w:tr w:rsidR="00AA4242" w:rsidRPr="00AA4242" w:rsidTr="001E51D5">
        <w:trPr>
          <w:trHeight w:val="334"/>
        </w:trPr>
        <w:tc>
          <w:tcPr>
            <w:tcW w:w="1800" w:type="dxa"/>
            <w:tcBorders>
              <w:top w:val="single" w:sz="2"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rsidR="004B20C0" w:rsidRPr="00AA4242" w:rsidRDefault="004B20C0" w:rsidP="004B20C0">
            <w:pPr>
              <w:jc w:val="both"/>
              <w:rPr>
                <w:sz w:val="22"/>
                <w:szCs w:val="22"/>
              </w:rPr>
            </w:pPr>
            <w:r w:rsidRPr="00AA4242">
              <w:rPr>
                <w:sz w:val="22"/>
                <w:szCs w:val="22"/>
              </w:rPr>
              <w:t>Předmět změny:*)</w:t>
            </w:r>
          </w:p>
        </w:tc>
        <w:tc>
          <w:tcPr>
            <w:tcW w:w="7414" w:type="dxa"/>
            <w:tcBorders>
              <w:top w:val="single" w:sz="2" w:space="0" w:color="auto"/>
              <w:left w:val="nil"/>
              <w:bottom w:val="single" w:sz="12" w:space="0" w:color="auto"/>
              <w:right w:val="single" w:sz="12" w:space="0" w:color="auto"/>
            </w:tcBorders>
            <w:noWrap/>
            <w:tcMar>
              <w:top w:w="17" w:type="dxa"/>
              <w:left w:w="17" w:type="dxa"/>
              <w:bottom w:w="0" w:type="dxa"/>
              <w:right w:w="17" w:type="dxa"/>
            </w:tcMar>
            <w:vAlign w:val="bottom"/>
          </w:tcPr>
          <w:p w:rsidR="004B20C0" w:rsidRPr="00AA4242" w:rsidRDefault="004B20C0" w:rsidP="004B20C0">
            <w:pPr>
              <w:jc w:val="both"/>
              <w:rPr>
                <w:sz w:val="22"/>
                <w:szCs w:val="22"/>
              </w:rPr>
            </w:pPr>
          </w:p>
        </w:tc>
      </w:tr>
      <w:tr w:rsidR="00AA4242" w:rsidRPr="00AA4242" w:rsidTr="001E51D5">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rsidR="00E36D75" w:rsidRPr="00AA4242" w:rsidRDefault="00E36D75" w:rsidP="00E464C6">
            <w:pPr>
              <w:jc w:val="both"/>
              <w:rPr>
                <w:sz w:val="22"/>
                <w:szCs w:val="22"/>
              </w:rPr>
            </w:pPr>
            <w:r w:rsidRPr="00AA4242">
              <w:rPr>
                <w:sz w:val="22"/>
                <w:szCs w:val="22"/>
              </w:rPr>
              <w:t>Změna č. 6</w:t>
            </w:r>
          </w:p>
        </w:tc>
        <w:tc>
          <w:tcPr>
            <w:tcW w:w="7414"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rsidR="00E36D75" w:rsidRPr="00AA4242" w:rsidRDefault="00E36D75" w:rsidP="00603538">
            <w:pPr>
              <w:jc w:val="both"/>
              <w:rPr>
                <w:sz w:val="22"/>
                <w:szCs w:val="22"/>
              </w:rPr>
            </w:pPr>
          </w:p>
        </w:tc>
      </w:tr>
      <w:tr w:rsidR="00AA4242" w:rsidRPr="00AA4242" w:rsidTr="001E51D5">
        <w:trPr>
          <w:trHeight w:val="39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E36D75" w:rsidRPr="00AA4242" w:rsidRDefault="00E36D75" w:rsidP="00E464C6">
            <w:pPr>
              <w:jc w:val="both"/>
              <w:rPr>
                <w:sz w:val="22"/>
                <w:szCs w:val="22"/>
              </w:rPr>
            </w:pPr>
            <w:r w:rsidRPr="00AA4242">
              <w:rPr>
                <w:sz w:val="22"/>
                <w:szCs w:val="22"/>
              </w:rPr>
              <w:t>Platnost od:</w:t>
            </w:r>
          </w:p>
        </w:tc>
        <w:tc>
          <w:tcPr>
            <w:tcW w:w="7414" w:type="dxa"/>
            <w:tcBorders>
              <w:top w:val="nil"/>
              <w:left w:val="nil"/>
              <w:bottom w:val="single" w:sz="4" w:space="0" w:color="auto"/>
              <w:right w:val="single" w:sz="12" w:space="0" w:color="auto"/>
            </w:tcBorders>
            <w:noWrap/>
            <w:tcMar>
              <w:top w:w="17" w:type="dxa"/>
              <w:left w:w="17" w:type="dxa"/>
              <w:bottom w:w="0" w:type="dxa"/>
              <w:right w:w="17" w:type="dxa"/>
            </w:tcMar>
            <w:vAlign w:val="bottom"/>
          </w:tcPr>
          <w:p w:rsidR="00E36D75" w:rsidRPr="00AA4242" w:rsidRDefault="00E36D75" w:rsidP="00E464C6">
            <w:pPr>
              <w:jc w:val="both"/>
              <w:rPr>
                <w:sz w:val="22"/>
                <w:szCs w:val="22"/>
              </w:rPr>
            </w:pPr>
          </w:p>
        </w:tc>
      </w:tr>
      <w:tr w:rsidR="00AA4242" w:rsidRPr="00AA4242" w:rsidTr="001E51D5">
        <w:trPr>
          <w:trHeight w:val="351"/>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rsidR="00E36D75" w:rsidRPr="00AA4242" w:rsidRDefault="00E36D75" w:rsidP="00E464C6">
            <w:pPr>
              <w:jc w:val="both"/>
              <w:rPr>
                <w:sz w:val="22"/>
                <w:szCs w:val="22"/>
              </w:rPr>
            </w:pPr>
            <w:r w:rsidRPr="00AA4242">
              <w:rPr>
                <w:sz w:val="22"/>
                <w:szCs w:val="22"/>
              </w:rPr>
              <w:t xml:space="preserve">Předmět změny:*) </w:t>
            </w:r>
          </w:p>
        </w:tc>
        <w:tc>
          <w:tcPr>
            <w:tcW w:w="7414"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rsidR="00E36D75" w:rsidRPr="00AA4242" w:rsidRDefault="00E36D75" w:rsidP="00E464C6">
            <w:pPr>
              <w:jc w:val="both"/>
              <w:rPr>
                <w:sz w:val="22"/>
                <w:szCs w:val="22"/>
              </w:rPr>
            </w:pPr>
          </w:p>
        </w:tc>
      </w:tr>
      <w:tr w:rsidR="00AA4242" w:rsidRPr="00AA4242" w:rsidTr="001E51D5">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rsidR="00E36D75" w:rsidRPr="00AA4242" w:rsidRDefault="00E36D75" w:rsidP="00E36D75">
            <w:pPr>
              <w:jc w:val="both"/>
              <w:rPr>
                <w:sz w:val="22"/>
                <w:szCs w:val="22"/>
              </w:rPr>
            </w:pPr>
            <w:r w:rsidRPr="00AA4242">
              <w:rPr>
                <w:sz w:val="22"/>
                <w:szCs w:val="22"/>
              </w:rPr>
              <w:t xml:space="preserve">Změna č. </w:t>
            </w:r>
            <w:r w:rsidR="00E10BDE" w:rsidRPr="00AA4242">
              <w:rPr>
                <w:sz w:val="22"/>
                <w:szCs w:val="22"/>
              </w:rPr>
              <w:t>7</w:t>
            </w:r>
          </w:p>
        </w:tc>
        <w:tc>
          <w:tcPr>
            <w:tcW w:w="7414"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rsidR="00E36D75" w:rsidRPr="00AA4242" w:rsidRDefault="00E36D75" w:rsidP="00E464C6">
            <w:pPr>
              <w:jc w:val="both"/>
              <w:rPr>
                <w:b/>
                <w:bCs/>
                <w:sz w:val="22"/>
                <w:szCs w:val="22"/>
              </w:rPr>
            </w:pPr>
          </w:p>
        </w:tc>
      </w:tr>
      <w:tr w:rsidR="00AA4242" w:rsidRPr="00AA4242" w:rsidTr="001E51D5">
        <w:trPr>
          <w:trHeight w:val="40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E36D75" w:rsidRPr="00AA4242" w:rsidRDefault="00E36D75" w:rsidP="00E464C6">
            <w:pPr>
              <w:jc w:val="both"/>
              <w:rPr>
                <w:sz w:val="22"/>
                <w:szCs w:val="22"/>
              </w:rPr>
            </w:pPr>
            <w:r w:rsidRPr="00AA4242">
              <w:rPr>
                <w:sz w:val="22"/>
                <w:szCs w:val="22"/>
              </w:rPr>
              <w:t>Platnost od:</w:t>
            </w:r>
          </w:p>
        </w:tc>
        <w:tc>
          <w:tcPr>
            <w:tcW w:w="7414" w:type="dxa"/>
            <w:tcBorders>
              <w:top w:val="nil"/>
              <w:left w:val="nil"/>
              <w:bottom w:val="single" w:sz="4" w:space="0" w:color="auto"/>
              <w:right w:val="single" w:sz="12" w:space="0" w:color="auto"/>
            </w:tcBorders>
            <w:noWrap/>
            <w:tcMar>
              <w:top w:w="17" w:type="dxa"/>
              <w:left w:w="17" w:type="dxa"/>
              <w:bottom w:w="0" w:type="dxa"/>
              <w:right w:w="17" w:type="dxa"/>
            </w:tcMar>
            <w:vAlign w:val="bottom"/>
          </w:tcPr>
          <w:p w:rsidR="00E36D75" w:rsidRPr="00AA4242" w:rsidRDefault="00E36D75" w:rsidP="00E464C6">
            <w:pPr>
              <w:jc w:val="both"/>
              <w:rPr>
                <w:sz w:val="22"/>
                <w:szCs w:val="22"/>
              </w:rPr>
            </w:pPr>
          </w:p>
        </w:tc>
      </w:tr>
      <w:tr w:rsidR="00AA4242" w:rsidRPr="00AA4242" w:rsidTr="00EB7087">
        <w:trPr>
          <w:trHeight w:val="377"/>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rsidR="00E36D75" w:rsidRPr="00AA4242" w:rsidRDefault="00E36D75" w:rsidP="00E464C6">
            <w:pPr>
              <w:jc w:val="both"/>
              <w:rPr>
                <w:sz w:val="22"/>
                <w:szCs w:val="22"/>
              </w:rPr>
            </w:pPr>
            <w:r w:rsidRPr="00AA4242">
              <w:rPr>
                <w:sz w:val="22"/>
                <w:szCs w:val="22"/>
              </w:rPr>
              <w:t>Předmět změny:*)</w:t>
            </w:r>
          </w:p>
        </w:tc>
        <w:tc>
          <w:tcPr>
            <w:tcW w:w="7414"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rsidR="00E36D75" w:rsidRPr="00AA4242" w:rsidRDefault="00E36D75" w:rsidP="007D4F68">
            <w:pPr>
              <w:jc w:val="both"/>
              <w:rPr>
                <w:sz w:val="22"/>
                <w:szCs w:val="22"/>
              </w:rPr>
            </w:pPr>
          </w:p>
        </w:tc>
      </w:tr>
      <w:tr w:rsidR="00AA4242" w:rsidRPr="00AA4242" w:rsidTr="00EB7087">
        <w:trPr>
          <w:trHeight w:val="377"/>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rsidR="00290B4B" w:rsidRPr="00AA4242" w:rsidRDefault="00290B4B" w:rsidP="00290B4B">
            <w:pPr>
              <w:jc w:val="both"/>
              <w:rPr>
                <w:sz w:val="22"/>
                <w:szCs w:val="22"/>
              </w:rPr>
            </w:pPr>
            <w:r w:rsidRPr="00AA4242">
              <w:rPr>
                <w:sz w:val="22"/>
                <w:szCs w:val="22"/>
              </w:rPr>
              <w:t xml:space="preserve">Změna č. </w:t>
            </w:r>
            <w:r w:rsidR="00E10BDE" w:rsidRPr="00AA4242">
              <w:rPr>
                <w:sz w:val="22"/>
                <w:szCs w:val="22"/>
              </w:rPr>
              <w:t>8</w:t>
            </w:r>
          </w:p>
        </w:tc>
        <w:tc>
          <w:tcPr>
            <w:tcW w:w="7414" w:type="dxa"/>
            <w:tcBorders>
              <w:top w:val="single" w:sz="12"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290B4B" w:rsidRPr="00AA4242" w:rsidRDefault="00290B4B" w:rsidP="00290B4B">
            <w:pPr>
              <w:jc w:val="both"/>
              <w:rPr>
                <w:sz w:val="22"/>
                <w:szCs w:val="22"/>
              </w:rPr>
            </w:pPr>
          </w:p>
        </w:tc>
      </w:tr>
      <w:tr w:rsidR="00AA4242" w:rsidRPr="00AA4242" w:rsidTr="00EB7087">
        <w:trPr>
          <w:trHeight w:val="377"/>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rsidR="00290B4B" w:rsidRPr="00AA4242" w:rsidRDefault="00290B4B" w:rsidP="00290B4B">
            <w:pPr>
              <w:jc w:val="both"/>
              <w:rPr>
                <w:sz w:val="22"/>
                <w:szCs w:val="22"/>
              </w:rPr>
            </w:pPr>
            <w:r w:rsidRPr="00AA4242">
              <w:rPr>
                <w:sz w:val="22"/>
                <w:szCs w:val="22"/>
              </w:rPr>
              <w:t>Platnost od:</w:t>
            </w:r>
          </w:p>
        </w:tc>
        <w:tc>
          <w:tcPr>
            <w:tcW w:w="741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290B4B" w:rsidRPr="00AA4242" w:rsidRDefault="00290B4B" w:rsidP="00290B4B">
            <w:pPr>
              <w:jc w:val="both"/>
              <w:rPr>
                <w:sz w:val="22"/>
                <w:szCs w:val="22"/>
              </w:rPr>
            </w:pPr>
          </w:p>
        </w:tc>
      </w:tr>
      <w:tr w:rsidR="00AA4242" w:rsidRPr="00AA4242" w:rsidTr="00EB7087">
        <w:trPr>
          <w:trHeight w:val="377"/>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rsidR="00290B4B" w:rsidRPr="00AA4242" w:rsidRDefault="00290B4B" w:rsidP="00290B4B">
            <w:pPr>
              <w:jc w:val="both"/>
              <w:rPr>
                <w:sz w:val="22"/>
                <w:szCs w:val="22"/>
              </w:rPr>
            </w:pPr>
            <w:r w:rsidRPr="00AA4242">
              <w:rPr>
                <w:sz w:val="22"/>
                <w:szCs w:val="22"/>
              </w:rPr>
              <w:t>Předmět změny:*)</w:t>
            </w:r>
          </w:p>
        </w:tc>
        <w:tc>
          <w:tcPr>
            <w:tcW w:w="7414" w:type="dxa"/>
            <w:tcBorders>
              <w:top w:val="single" w:sz="4" w:space="0" w:color="auto"/>
              <w:left w:val="single" w:sz="4" w:space="0" w:color="auto"/>
              <w:bottom w:val="single" w:sz="12" w:space="0" w:color="auto"/>
              <w:right w:val="single" w:sz="12" w:space="0" w:color="auto"/>
            </w:tcBorders>
            <w:noWrap/>
            <w:tcMar>
              <w:top w:w="17" w:type="dxa"/>
              <w:left w:w="17" w:type="dxa"/>
              <w:bottom w:w="0" w:type="dxa"/>
              <w:right w:w="17" w:type="dxa"/>
            </w:tcMar>
            <w:vAlign w:val="bottom"/>
          </w:tcPr>
          <w:p w:rsidR="00290B4B" w:rsidRPr="00AA4242" w:rsidRDefault="00290B4B" w:rsidP="001D690C">
            <w:pPr>
              <w:jc w:val="both"/>
              <w:rPr>
                <w:sz w:val="22"/>
                <w:szCs w:val="22"/>
              </w:rPr>
            </w:pPr>
          </w:p>
        </w:tc>
      </w:tr>
    </w:tbl>
    <w:p w:rsidR="00BF0BF5" w:rsidRPr="00AA4242" w:rsidRDefault="00BF0BF5" w:rsidP="00213701">
      <w:pPr>
        <w:jc w:val="both"/>
      </w:pPr>
      <w:r w:rsidRPr="00AA4242">
        <w:t>*) Předmětem změny se rozumí v čem nastala úprava (článek, strana apod</w:t>
      </w:r>
      <w:r w:rsidR="006431D5" w:rsidRPr="00AA4242">
        <w:t>.</w:t>
      </w:r>
      <w:r w:rsidRPr="00AA4242">
        <w:t xml:space="preserve">), při rozsáhlejších úpravách možno uvést v celém rozsahu. </w:t>
      </w:r>
    </w:p>
    <w:p w:rsidR="00BF0BF5" w:rsidRPr="00AA4242" w:rsidRDefault="00DE7935" w:rsidP="00CE7740">
      <w:pPr>
        <w:tabs>
          <w:tab w:val="left" w:pos="3569"/>
        </w:tabs>
        <w:jc w:val="both"/>
        <w:rPr>
          <w:b/>
          <w:sz w:val="36"/>
          <w:szCs w:val="40"/>
        </w:rPr>
      </w:pPr>
      <w:r w:rsidRPr="00AA4242">
        <w:rPr>
          <w:b/>
          <w:sz w:val="36"/>
          <w:szCs w:val="40"/>
        </w:rPr>
        <w:br w:type="page"/>
      </w:r>
      <w:r w:rsidR="00BF0BF5" w:rsidRPr="00AA4242">
        <w:rPr>
          <w:b/>
          <w:sz w:val="36"/>
          <w:szCs w:val="40"/>
        </w:rPr>
        <w:lastRenderedPageBreak/>
        <w:t>Obsah:</w:t>
      </w:r>
      <w:r w:rsidR="00CE7740">
        <w:rPr>
          <w:b/>
          <w:sz w:val="36"/>
          <w:szCs w:val="40"/>
        </w:rPr>
        <w:tab/>
      </w:r>
    </w:p>
    <w:p w:rsidR="00BF0BF5" w:rsidRPr="00AA4242" w:rsidRDefault="00BF0BF5" w:rsidP="00213701">
      <w:pPr>
        <w:jc w:val="both"/>
        <w:rPr>
          <w:b/>
          <w:sz w:val="36"/>
          <w:szCs w:val="40"/>
        </w:rPr>
      </w:pPr>
    </w:p>
    <w:sdt>
      <w:sdtPr>
        <w:rPr>
          <w:rFonts w:ascii="Times New Roman" w:eastAsia="Times New Roman" w:hAnsi="Times New Roman" w:cs="Times New Roman"/>
          <w:color w:val="auto"/>
          <w:sz w:val="24"/>
          <w:szCs w:val="24"/>
        </w:rPr>
        <w:id w:val="774066230"/>
        <w:docPartObj>
          <w:docPartGallery w:val="Table of Contents"/>
          <w:docPartUnique/>
        </w:docPartObj>
      </w:sdtPr>
      <w:sdtEndPr>
        <w:rPr>
          <w:b/>
          <w:bCs/>
        </w:rPr>
      </w:sdtEndPr>
      <w:sdtContent>
        <w:p w:rsidR="003A3442" w:rsidRPr="00FC0C0D" w:rsidRDefault="003A3442">
          <w:pPr>
            <w:pStyle w:val="Nadpisobsahu"/>
            <w:rPr>
              <w:rFonts w:ascii="Times New Roman" w:hAnsi="Times New Roman" w:cs="Times New Roman"/>
              <w:color w:val="auto"/>
            </w:rPr>
          </w:pPr>
        </w:p>
        <w:p w:rsidR="00031636" w:rsidRPr="00031636" w:rsidRDefault="003A3442">
          <w:pPr>
            <w:pStyle w:val="Obsah1"/>
            <w:rPr>
              <w:rFonts w:asciiTheme="minorHAnsi" w:eastAsiaTheme="minorEastAsia" w:hAnsiTheme="minorHAnsi" w:cstheme="minorBidi"/>
              <w:b w:val="0"/>
              <w:bCs w:val="0"/>
              <w:caps w:val="0"/>
              <w:color w:val="000000" w:themeColor="text1"/>
              <w:sz w:val="22"/>
              <w:szCs w:val="22"/>
            </w:rPr>
          </w:pPr>
          <w:r w:rsidRPr="00031636">
            <w:rPr>
              <w:color w:val="000000" w:themeColor="text1"/>
            </w:rPr>
            <w:fldChar w:fldCharType="begin"/>
          </w:r>
          <w:r w:rsidRPr="00031636">
            <w:rPr>
              <w:color w:val="000000" w:themeColor="text1"/>
            </w:rPr>
            <w:instrText xml:space="preserve"> TOC \o "1-3" \h \z \u </w:instrText>
          </w:r>
          <w:r w:rsidRPr="00031636">
            <w:rPr>
              <w:color w:val="000000" w:themeColor="text1"/>
            </w:rPr>
            <w:fldChar w:fldCharType="separate"/>
          </w:r>
          <w:hyperlink w:anchor="_Toc359885" w:history="1">
            <w:r w:rsidR="00031636" w:rsidRPr="00031636">
              <w:rPr>
                <w:rStyle w:val="Hypertextovodkaz"/>
                <w:color w:val="000000" w:themeColor="text1"/>
              </w:rPr>
              <w:t>Část I.</w:t>
            </w:r>
            <w:r w:rsidR="00031636" w:rsidRPr="00031636">
              <w:rPr>
                <w:webHidden/>
                <w:color w:val="000000" w:themeColor="text1"/>
              </w:rPr>
              <w:tab/>
            </w:r>
            <w:r w:rsidR="00031636" w:rsidRPr="00031636">
              <w:rPr>
                <w:webHidden/>
                <w:color w:val="000000" w:themeColor="text1"/>
              </w:rPr>
              <w:fldChar w:fldCharType="begin"/>
            </w:r>
            <w:r w:rsidR="00031636" w:rsidRPr="00031636">
              <w:rPr>
                <w:webHidden/>
                <w:color w:val="000000" w:themeColor="text1"/>
              </w:rPr>
              <w:instrText xml:space="preserve"> PAGEREF _Toc359885 \h </w:instrText>
            </w:r>
            <w:r w:rsidR="00031636" w:rsidRPr="00031636">
              <w:rPr>
                <w:webHidden/>
                <w:color w:val="000000" w:themeColor="text1"/>
              </w:rPr>
            </w:r>
            <w:r w:rsidR="00031636" w:rsidRPr="00031636">
              <w:rPr>
                <w:webHidden/>
                <w:color w:val="000000" w:themeColor="text1"/>
              </w:rPr>
              <w:fldChar w:fldCharType="separate"/>
            </w:r>
            <w:r w:rsidR="00031636" w:rsidRPr="00031636">
              <w:rPr>
                <w:webHidden/>
                <w:color w:val="000000" w:themeColor="text1"/>
              </w:rPr>
              <w:t>4</w:t>
            </w:r>
            <w:r w:rsidR="00031636" w:rsidRPr="00031636">
              <w:rPr>
                <w:webHidden/>
                <w:color w:val="000000" w:themeColor="text1"/>
              </w:rPr>
              <w:fldChar w:fldCharType="end"/>
            </w:r>
          </w:hyperlink>
        </w:p>
        <w:p w:rsidR="00031636" w:rsidRPr="00031636" w:rsidRDefault="009147AC">
          <w:pPr>
            <w:pStyle w:val="Obsah1"/>
            <w:rPr>
              <w:rFonts w:asciiTheme="minorHAnsi" w:eastAsiaTheme="minorEastAsia" w:hAnsiTheme="minorHAnsi" w:cstheme="minorBidi"/>
              <w:b w:val="0"/>
              <w:bCs w:val="0"/>
              <w:caps w:val="0"/>
              <w:color w:val="000000" w:themeColor="text1"/>
              <w:sz w:val="22"/>
              <w:szCs w:val="22"/>
            </w:rPr>
          </w:pPr>
          <w:hyperlink w:anchor="_Toc359886" w:history="1">
            <w:r w:rsidR="00031636" w:rsidRPr="00031636">
              <w:rPr>
                <w:rStyle w:val="Hypertextovodkaz"/>
                <w:color w:val="000000" w:themeColor="text1"/>
              </w:rPr>
              <w:t>Úvodní ustanovení</w:t>
            </w:r>
            <w:r w:rsidR="00031636" w:rsidRPr="00031636">
              <w:rPr>
                <w:webHidden/>
                <w:color w:val="000000" w:themeColor="text1"/>
              </w:rPr>
              <w:tab/>
            </w:r>
            <w:r w:rsidR="00031636" w:rsidRPr="00031636">
              <w:rPr>
                <w:webHidden/>
                <w:color w:val="000000" w:themeColor="text1"/>
              </w:rPr>
              <w:fldChar w:fldCharType="begin"/>
            </w:r>
            <w:r w:rsidR="00031636" w:rsidRPr="00031636">
              <w:rPr>
                <w:webHidden/>
                <w:color w:val="000000" w:themeColor="text1"/>
              </w:rPr>
              <w:instrText xml:space="preserve"> PAGEREF _Toc359886 \h </w:instrText>
            </w:r>
            <w:r w:rsidR="00031636" w:rsidRPr="00031636">
              <w:rPr>
                <w:webHidden/>
                <w:color w:val="000000" w:themeColor="text1"/>
              </w:rPr>
            </w:r>
            <w:r w:rsidR="00031636" w:rsidRPr="00031636">
              <w:rPr>
                <w:webHidden/>
                <w:color w:val="000000" w:themeColor="text1"/>
              </w:rPr>
              <w:fldChar w:fldCharType="separate"/>
            </w:r>
            <w:r w:rsidR="00031636" w:rsidRPr="00031636">
              <w:rPr>
                <w:webHidden/>
                <w:color w:val="000000" w:themeColor="text1"/>
              </w:rPr>
              <w:t>4</w:t>
            </w:r>
            <w:r w:rsidR="00031636" w:rsidRPr="00031636">
              <w:rPr>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887" w:history="1">
            <w:r w:rsidR="00031636" w:rsidRPr="00031636">
              <w:rPr>
                <w:rStyle w:val="Hypertextovodkaz"/>
                <w:noProof/>
                <w:color w:val="000000" w:themeColor="text1"/>
              </w:rPr>
              <w:t>Článek 1</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_Toc359887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4</w:t>
            </w:r>
            <w:r w:rsidR="00031636" w:rsidRPr="00031636">
              <w:rPr>
                <w:noProof/>
                <w:webHidden/>
                <w:color w:val="000000" w:themeColor="text1"/>
              </w:rPr>
              <w:fldChar w:fldCharType="end"/>
            </w:r>
          </w:hyperlink>
        </w:p>
        <w:p w:rsidR="00031636" w:rsidRPr="00031636" w:rsidRDefault="009147AC">
          <w:pPr>
            <w:pStyle w:val="Obsah1"/>
            <w:rPr>
              <w:rFonts w:asciiTheme="minorHAnsi" w:eastAsiaTheme="minorEastAsia" w:hAnsiTheme="minorHAnsi" w:cstheme="minorBidi"/>
              <w:b w:val="0"/>
              <w:bCs w:val="0"/>
              <w:caps w:val="0"/>
              <w:color w:val="000000" w:themeColor="text1"/>
              <w:sz w:val="22"/>
              <w:szCs w:val="22"/>
            </w:rPr>
          </w:pPr>
          <w:hyperlink w:anchor="_Toc359888" w:history="1">
            <w:r w:rsidR="00031636" w:rsidRPr="00031636">
              <w:rPr>
                <w:rStyle w:val="Hypertextovodkaz"/>
                <w:color w:val="000000" w:themeColor="text1"/>
              </w:rPr>
              <w:t>Část II.</w:t>
            </w:r>
            <w:r w:rsidR="00031636" w:rsidRPr="00031636">
              <w:rPr>
                <w:webHidden/>
                <w:color w:val="000000" w:themeColor="text1"/>
              </w:rPr>
              <w:tab/>
            </w:r>
            <w:r w:rsidR="00031636" w:rsidRPr="00031636">
              <w:rPr>
                <w:webHidden/>
                <w:color w:val="000000" w:themeColor="text1"/>
              </w:rPr>
              <w:fldChar w:fldCharType="begin"/>
            </w:r>
            <w:r w:rsidR="00031636" w:rsidRPr="00031636">
              <w:rPr>
                <w:webHidden/>
                <w:color w:val="000000" w:themeColor="text1"/>
              </w:rPr>
              <w:instrText xml:space="preserve"> PAGEREF _Toc359888 \h </w:instrText>
            </w:r>
            <w:r w:rsidR="00031636" w:rsidRPr="00031636">
              <w:rPr>
                <w:webHidden/>
                <w:color w:val="000000" w:themeColor="text1"/>
              </w:rPr>
            </w:r>
            <w:r w:rsidR="00031636" w:rsidRPr="00031636">
              <w:rPr>
                <w:webHidden/>
                <w:color w:val="000000" w:themeColor="text1"/>
              </w:rPr>
              <w:fldChar w:fldCharType="separate"/>
            </w:r>
            <w:r w:rsidR="00031636" w:rsidRPr="00031636">
              <w:rPr>
                <w:webHidden/>
                <w:color w:val="000000" w:themeColor="text1"/>
              </w:rPr>
              <w:t>4</w:t>
            </w:r>
            <w:r w:rsidR="00031636" w:rsidRPr="00031636">
              <w:rPr>
                <w:webHidden/>
                <w:color w:val="000000" w:themeColor="text1"/>
              </w:rPr>
              <w:fldChar w:fldCharType="end"/>
            </w:r>
          </w:hyperlink>
        </w:p>
        <w:p w:rsidR="00031636" w:rsidRPr="00031636" w:rsidRDefault="009147AC">
          <w:pPr>
            <w:pStyle w:val="Obsah1"/>
            <w:rPr>
              <w:rFonts w:asciiTheme="minorHAnsi" w:eastAsiaTheme="minorEastAsia" w:hAnsiTheme="minorHAnsi" w:cstheme="minorBidi"/>
              <w:b w:val="0"/>
              <w:bCs w:val="0"/>
              <w:caps w:val="0"/>
              <w:color w:val="000000" w:themeColor="text1"/>
              <w:sz w:val="22"/>
              <w:szCs w:val="22"/>
            </w:rPr>
          </w:pPr>
          <w:hyperlink w:anchor="_Toc359889" w:history="1">
            <w:r w:rsidR="00031636" w:rsidRPr="00031636">
              <w:rPr>
                <w:rStyle w:val="Hypertextovodkaz"/>
                <w:color w:val="000000" w:themeColor="text1"/>
              </w:rPr>
              <w:t>Zveřejňování smluv v registru smluv</w:t>
            </w:r>
            <w:r w:rsidR="00031636" w:rsidRPr="00031636">
              <w:rPr>
                <w:webHidden/>
                <w:color w:val="000000" w:themeColor="text1"/>
              </w:rPr>
              <w:tab/>
            </w:r>
            <w:r w:rsidR="00031636" w:rsidRPr="00031636">
              <w:rPr>
                <w:webHidden/>
                <w:color w:val="000000" w:themeColor="text1"/>
              </w:rPr>
              <w:fldChar w:fldCharType="begin"/>
            </w:r>
            <w:r w:rsidR="00031636" w:rsidRPr="00031636">
              <w:rPr>
                <w:webHidden/>
                <w:color w:val="000000" w:themeColor="text1"/>
              </w:rPr>
              <w:instrText xml:space="preserve"> PAGEREF _Toc359889 \h </w:instrText>
            </w:r>
            <w:r w:rsidR="00031636" w:rsidRPr="00031636">
              <w:rPr>
                <w:webHidden/>
                <w:color w:val="000000" w:themeColor="text1"/>
              </w:rPr>
            </w:r>
            <w:r w:rsidR="00031636" w:rsidRPr="00031636">
              <w:rPr>
                <w:webHidden/>
                <w:color w:val="000000" w:themeColor="text1"/>
              </w:rPr>
              <w:fldChar w:fldCharType="separate"/>
            </w:r>
            <w:r w:rsidR="00031636" w:rsidRPr="00031636">
              <w:rPr>
                <w:webHidden/>
                <w:color w:val="000000" w:themeColor="text1"/>
              </w:rPr>
              <w:t>4</w:t>
            </w:r>
            <w:r w:rsidR="00031636" w:rsidRPr="00031636">
              <w:rPr>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890" w:history="1">
            <w:r w:rsidR="00031636" w:rsidRPr="00031636">
              <w:rPr>
                <w:rStyle w:val="Hypertextovodkaz"/>
                <w:noProof/>
                <w:color w:val="000000" w:themeColor="text1"/>
              </w:rPr>
              <w:t>Článek 2</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_Toc359890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4</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891" w:history="1">
            <w:r w:rsidR="00031636" w:rsidRPr="00031636">
              <w:rPr>
                <w:rStyle w:val="Hypertextovodkaz"/>
                <w:noProof/>
                <w:color w:val="000000" w:themeColor="text1"/>
              </w:rPr>
              <w:t>Povinnosti vyplývající ze zákona o registru smluv</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_Toc359891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4</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892" w:history="1">
            <w:r w:rsidR="00031636" w:rsidRPr="00031636">
              <w:rPr>
                <w:rStyle w:val="Hypertextovodkaz"/>
                <w:noProof/>
                <w:color w:val="000000" w:themeColor="text1"/>
              </w:rPr>
              <w:t>Článek 3</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_Toc359892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4</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893" w:history="1">
            <w:r w:rsidR="00031636" w:rsidRPr="00031636">
              <w:rPr>
                <w:rStyle w:val="Hypertextovodkaz"/>
                <w:noProof/>
                <w:color w:val="000000" w:themeColor="text1"/>
              </w:rPr>
              <w:t>Smlouva</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_Toc359893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4</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894" w:history="1">
            <w:r w:rsidR="00031636" w:rsidRPr="00031636">
              <w:rPr>
                <w:rStyle w:val="Hypertextovodkaz"/>
                <w:noProof/>
                <w:color w:val="000000" w:themeColor="text1"/>
              </w:rPr>
              <w:t>Článek 4</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_Toc359894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5</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895" w:history="1">
            <w:r w:rsidR="00031636" w:rsidRPr="00031636">
              <w:rPr>
                <w:rStyle w:val="Hypertextovodkaz"/>
                <w:noProof/>
                <w:color w:val="000000" w:themeColor="text1"/>
              </w:rPr>
              <w:t>Formát smlouvy</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_Toc359895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5</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896" w:history="1">
            <w:r w:rsidR="00031636" w:rsidRPr="00031636">
              <w:rPr>
                <w:rStyle w:val="Hypertextovodkaz"/>
                <w:noProof/>
                <w:color w:val="000000" w:themeColor="text1"/>
              </w:rPr>
              <w:t>Článek 5</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_Toc359896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6</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897" w:history="1">
            <w:r w:rsidR="00031636" w:rsidRPr="00031636">
              <w:rPr>
                <w:rStyle w:val="Hypertextovodkaz"/>
                <w:noProof/>
                <w:color w:val="000000" w:themeColor="text1"/>
              </w:rPr>
              <w:t>Metadata</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_Toc359897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6</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898" w:history="1">
            <w:r w:rsidR="00031636" w:rsidRPr="00031636">
              <w:rPr>
                <w:rStyle w:val="Hypertextovodkaz"/>
                <w:noProof/>
                <w:color w:val="000000" w:themeColor="text1"/>
              </w:rPr>
              <w:t>Článek 6</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_Toc359898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6</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899" w:history="1">
            <w:r w:rsidR="00031636" w:rsidRPr="00031636">
              <w:rPr>
                <w:rStyle w:val="Hypertextovodkaz"/>
                <w:noProof/>
                <w:color w:val="000000" w:themeColor="text1"/>
              </w:rPr>
              <w:t>Způsob uveřejňování smluv</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_Toc359899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6</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900" w:history="1">
            <w:r w:rsidR="00031636" w:rsidRPr="00031636">
              <w:rPr>
                <w:rStyle w:val="Hypertextovodkaz"/>
                <w:noProof/>
                <w:color w:val="000000" w:themeColor="text1"/>
              </w:rPr>
              <w:t>Článek  7</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_Toc359900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6</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901" w:history="1">
            <w:r w:rsidR="00031636" w:rsidRPr="00031636">
              <w:rPr>
                <w:rStyle w:val="Hypertextovodkaz"/>
                <w:noProof/>
                <w:color w:val="000000" w:themeColor="text1"/>
              </w:rPr>
              <w:t>Výjimky z povinnosti zveřejňovat smlouvy</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_Toc359901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6</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902" w:history="1">
            <w:r w:rsidR="00031636" w:rsidRPr="00031636">
              <w:rPr>
                <w:rStyle w:val="Hypertextovodkaz"/>
                <w:noProof/>
                <w:color w:val="000000" w:themeColor="text1"/>
              </w:rPr>
              <w:t>Článek 8</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_Toc359902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7</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903" w:history="1">
            <w:r w:rsidR="00031636" w:rsidRPr="00031636">
              <w:rPr>
                <w:rStyle w:val="Hypertextovodkaz"/>
                <w:noProof/>
                <w:color w:val="000000" w:themeColor="text1"/>
              </w:rPr>
              <w:t>Hodnota smlouvy</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_Toc359903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7</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904" w:history="1">
            <w:r w:rsidR="00031636" w:rsidRPr="00031636">
              <w:rPr>
                <w:rStyle w:val="Hypertextovodkaz"/>
                <w:noProof/>
                <w:color w:val="000000" w:themeColor="text1"/>
              </w:rPr>
              <w:t>Článek 9</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_Toc359904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8</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905" w:history="1">
            <w:r w:rsidR="00031636" w:rsidRPr="00031636">
              <w:rPr>
                <w:rStyle w:val="Hypertextovodkaz"/>
                <w:noProof/>
                <w:color w:val="000000" w:themeColor="text1"/>
              </w:rPr>
              <w:t>Příklady zveřejňování některých smluv</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_Toc359905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8</w:t>
            </w:r>
            <w:r w:rsidR="00031636" w:rsidRPr="00031636">
              <w:rPr>
                <w:noProof/>
                <w:webHidden/>
                <w:color w:val="000000" w:themeColor="text1"/>
              </w:rPr>
              <w:fldChar w:fldCharType="end"/>
            </w:r>
          </w:hyperlink>
        </w:p>
        <w:p w:rsidR="00031636" w:rsidRPr="00031636" w:rsidRDefault="009147AC">
          <w:pPr>
            <w:pStyle w:val="Obsah1"/>
            <w:rPr>
              <w:rFonts w:asciiTheme="minorHAnsi" w:eastAsiaTheme="minorEastAsia" w:hAnsiTheme="minorHAnsi" w:cstheme="minorBidi"/>
              <w:b w:val="0"/>
              <w:bCs w:val="0"/>
              <w:caps w:val="0"/>
              <w:color w:val="000000" w:themeColor="text1"/>
              <w:sz w:val="22"/>
              <w:szCs w:val="22"/>
            </w:rPr>
          </w:pPr>
          <w:hyperlink w:anchor="_Toc359906" w:history="1">
            <w:r w:rsidR="00031636" w:rsidRPr="00031636">
              <w:rPr>
                <w:rStyle w:val="Hypertextovodkaz"/>
                <w:color w:val="000000" w:themeColor="text1"/>
              </w:rPr>
              <w:t>Část III.</w:t>
            </w:r>
            <w:r w:rsidR="00031636" w:rsidRPr="00031636">
              <w:rPr>
                <w:webHidden/>
                <w:color w:val="000000" w:themeColor="text1"/>
              </w:rPr>
              <w:tab/>
            </w:r>
            <w:r w:rsidR="00031636" w:rsidRPr="00031636">
              <w:rPr>
                <w:webHidden/>
                <w:color w:val="000000" w:themeColor="text1"/>
              </w:rPr>
              <w:fldChar w:fldCharType="begin"/>
            </w:r>
            <w:r w:rsidR="00031636" w:rsidRPr="00031636">
              <w:rPr>
                <w:webHidden/>
                <w:color w:val="000000" w:themeColor="text1"/>
              </w:rPr>
              <w:instrText xml:space="preserve"> PAGEREF _Toc359906 \h </w:instrText>
            </w:r>
            <w:r w:rsidR="00031636" w:rsidRPr="00031636">
              <w:rPr>
                <w:webHidden/>
                <w:color w:val="000000" w:themeColor="text1"/>
              </w:rPr>
            </w:r>
            <w:r w:rsidR="00031636" w:rsidRPr="00031636">
              <w:rPr>
                <w:webHidden/>
                <w:color w:val="000000" w:themeColor="text1"/>
              </w:rPr>
              <w:fldChar w:fldCharType="separate"/>
            </w:r>
            <w:r w:rsidR="00031636" w:rsidRPr="00031636">
              <w:rPr>
                <w:webHidden/>
                <w:color w:val="000000" w:themeColor="text1"/>
              </w:rPr>
              <w:t>9</w:t>
            </w:r>
            <w:r w:rsidR="00031636" w:rsidRPr="00031636">
              <w:rPr>
                <w:webHidden/>
                <w:color w:val="000000" w:themeColor="text1"/>
              </w:rPr>
              <w:fldChar w:fldCharType="end"/>
            </w:r>
          </w:hyperlink>
        </w:p>
        <w:p w:rsidR="00031636" w:rsidRPr="00031636" w:rsidRDefault="009147AC">
          <w:pPr>
            <w:pStyle w:val="Obsah1"/>
            <w:rPr>
              <w:rFonts w:asciiTheme="minorHAnsi" w:eastAsiaTheme="minorEastAsia" w:hAnsiTheme="minorHAnsi" w:cstheme="minorBidi"/>
              <w:b w:val="0"/>
              <w:bCs w:val="0"/>
              <w:caps w:val="0"/>
              <w:color w:val="000000" w:themeColor="text1"/>
              <w:sz w:val="22"/>
              <w:szCs w:val="22"/>
            </w:rPr>
          </w:pPr>
          <w:hyperlink w:anchor="_Toc359907" w:history="1">
            <w:r w:rsidR="00031636" w:rsidRPr="00031636">
              <w:rPr>
                <w:rStyle w:val="Hypertextovodkaz"/>
                <w:color w:val="000000" w:themeColor="text1"/>
              </w:rPr>
              <w:t>Povinnosti při uzavírání smluv</w:t>
            </w:r>
            <w:r w:rsidR="00031636" w:rsidRPr="00031636">
              <w:rPr>
                <w:webHidden/>
                <w:color w:val="000000" w:themeColor="text1"/>
              </w:rPr>
              <w:tab/>
            </w:r>
            <w:r w:rsidR="00031636" w:rsidRPr="00031636">
              <w:rPr>
                <w:webHidden/>
                <w:color w:val="000000" w:themeColor="text1"/>
              </w:rPr>
              <w:fldChar w:fldCharType="begin"/>
            </w:r>
            <w:r w:rsidR="00031636" w:rsidRPr="00031636">
              <w:rPr>
                <w:webHidden/>
                <w:color w:val="000000" w:themeColor="text1"/>
              </w:rPr>
              <w:instrText xml:space="preserve"> PAGEREF _Toc359907 \h </w:instrText>
            </w:r>
            <w:r w:rsidR="00031636" w:rsidRPr="00031636">
              <w:rPr>
                <w:webHidden/>
                <w:color w:val="000000" w:themeColor="text1"/>
              </w:rPr>
            </w:r>
            <w:r w:rsidR="00031636" w:rsidRPr="00031636">
              <w:rPr>
                <w:webHidden/>
                <w:color w:val="000000" w:themeColor="text1"/>
              </w:rPr>
              <w:fldChar w:fldCharType="separate"/>
            </w:r>
            <w:r w:rsidR="00031636" w:rsidRPr="00031636">
              <w:rPr>
                <w:webHidden/>
                <w:color w:val="000000" w:themeColor="text1"/>
              </w:rPr>
              <w:t>9</w:t>
            </w:r>
            <w:r w:rsidR="00031636" w:rsidRPr="00031636">
              <w:rPr>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908" w:history="1">
            <w:r w:rsidR="00031636" w:rsidRPr="00031636">
              <w:rPr>
                <w:rStyle w:val="Hypertextovodkaz"/>
                <w:noProof/>
                <w:color w:val="000000" w:themeColor="text1"/>
              </w:rPr>
              <w:t>Článek 10</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_Toc359908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9</w:t>
            </w:r>
            <w:r w:rsidR="00031636" w:rsidRPr="00031636">
              <w:rPr>
                <w:noProof/>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909" w:history="1">
            <w:r w:rsidR="00031636" w:rsidRPr="00031636">
              <w:rPr>
                <w:rStyle w:val="Hypertextovodkaz"/>
                <w:noProof/>
                <w:color w:val="000000" w:themeColor="text1"/>
              </w:rPr>
              <w:t>Požadavky na texty uzavíraných smluv a objednávek</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_Toc359909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9</w:t>
            </w:r>
            <w:r w:rsidR="00031636" w:rsidRPr="00031636">
              <w:rPr>
                <w:noProof/>
                <w:webHidden/>
                <w:color w:val="000000" w:themeColor="text1"/>
              </w:rPr>
              <w:fldChar w:fldCharType="end"/>
            </w:r>
          </w:hyperlink>
        </w:p>
        <w:p w:rsidR="00031636" w:rsidRPr="00031636" w:rsidRDefault="009147AC">
          <w:pPr>
            <w:pStyle w:val="Obsah1"/>
            <w:rPr>
              <w:rFonts w:asciiTheme="minorHAnsi" w:eastAsiaTheme="minorEastAsia" w:hAnsiTheme="minorHAnsi" w:cstheme="minorBidi"/>
              <w:b w:val="0"/>
              <w:bCs w:val="0"/>
              <w:caps w:val="0"/>
              <w:color w:val="000000" w:themeColor="text1"/>
              <w:sz w:val="22"/>
              <w:szCs w:val="22"/>
            </w:rPr>
          </w:pPr>
          <w:hyperlink w:anchor="_Toc359910" w:history="1">
            <w:r w:rsidR="00031636" w:rsidRPr="00031636">
              <w:rPr>
                <w:rStyle w:val="Hypertextovodkaz"/>
                <w:color w:val="000000" w:themeColor="text1"/>
              </w:rPr>
              <w:t>Část IV.</w:t>
            </w:r>
            <w:r w:rsidR="00031636" w:rsidRPr="00031636">
              <w:rPr>
                <w:webHidden/>
                <w:color w:val="000000" w:themeColor="text1"/>
              </w:rPr>
              <w:tab/>
            </w:r>
            <w:r w:rsidR="00031636" w:rsidRPr="00031636">
              <w:rPr>
                <w:webHidden/>
                <w:color w:val="000000" w:themeColor="text1"/>
              </w:rPr>
              <w:fldChar w:fldCharType="begin"/>
            </w:r>
            <w:r w:rsidR="00031636" w:rsidRPr="00031636">
              <w:rPr>
                <w:webHidden/>
                <w:color w:val="000000" w:themeColor="text1"/>
              </w:rPr>
              <w:instrText xml:space="preserve"> PAGEREF _Toc359910 \h </w:instrText>
            </w:r>
            <w:r w:rsidR="00031636" w:rsidRPr="00031636">
              <w:rPr>
                <w:webHidden/>
                <w:color w:val="000000" w:themeColor="text1"/>
              </w:rPr>
            </w:r>
            <w:r w:rsidR="00031636" w:rsidRPr="00031636">
              <w:rPr>
                <w:webHidden/>
                <w:color w:val="000000" w:themeColor="text1"/>
              </w:rPr>
              <w:fldChar w:fldCharType="separate"/>
            </w:r>
            <w:r w:rsidR="00031636" w:rsidRPr="00031636">
              <w:rPr>
                <w:webHidden/>
                <w:color w:val="000000" w:themeColor="text1"/>
              </w:rPr>
              <w:t>9</w:t>
            </w:r>
            <w:r w:rsidR="00031636" w:rsidRPr="00031636">
              <w:rPr>
                <w:webHidden/>
                <w:color w:val="000000" w:themeColor="text1"/>
              </w:rPr>
              <w:fldChar w:fldCharType="end"/>
            </w:r>
          </w:hyperlink>
        </w:p>
        <w:p w:rsidR="00031636" w:rsidRPr="00031636" w:rsidRDefault="009147AC">
          <w:pPr>
            <w:pStyle w:val="Obsah1"/>
            <w:rPr>
              <w:rFonts w:asciiTheme="minorHAnsi" w:eastAsiaTheme="minorEastAsia" w:hAnsiTheme="minorHAnsi" w:cstheme="minorBidi"/>
              <w:b w:val="0"/>
              <w:bCs w:val="0"/>
              <w:caps w:val="0"/>
              <w:color w:val="000000" w:themeColor="text1"/>
              <w:sz w:val="22"/>
              <w:szCs w:val="22"/>
            </w:rPr>
          </w:pPr>
          <w:hyperlink w:anchor="_Toc359911" w:history="1">
            <w:r w:rsidR="00031636" w:rsidRPr="00031636">
              <w:rPr>
                <w:rStyle w:val="Hypertextovodkaz"/>
                <w:color w:val="000000" w:themeColor="text1"/>
              </w:rPr>
              <w:t>Závěrečná ustanovení</w:t>
            </w:r>
            <w:r w:rsidR="00031636" w:rsidRPr="00031636">
              <w:rPr>
                <w:webHidden/>
                <w:color w:val="000000" w:themeColor="text1"/>
              </w:rPr>
              <w:tab/>
            </w:r>
            <w:r w:rsidR="00031636" w:rsidRPr="00031636">
              <w:rPr>
                <w:webHidden/>
                <w:color w:val="000000" w:themeColor="text1"/>
              </w:rPr>
              <w:fldChar w:fldCharType="begin"/>
            </w:r>
            <w:r w:rsidR="00031636" w:rsidRPr="00031636">
              <w:rPr>
                <w:webHidden/>
                <w:color w:val="000000" w:themeColor="text1"/>
              </w:rPr>
              <w:instrText xml:space="preserve"> PAGEREF _Toc359911 \h </w:instrText>
            </w:r>
            <w:r w:rsidR="00031636" w:rsidRPr="00031636">
              <w:rPr>
                <w:webHidden/>
                <w:color w:val="000000" w:themeColor="text1"/>
              </w:rPr>
            </w:r>
            <w:r w:rsidR="00031636" w:rsidRPr="00031636">
              <w:rPr>
                <w:webHidden/>
                <w:color w:val="000000" w:themeColor="text1"/>
              </w:rPr>
              <w:fldChar w:fldCharType="separate"/>
            </w:r>
            <w:r w:rsidR="00031636" w:rsidRPr="00031636">
              <w:rPr>
                <w:webHidden/>
                <w:color w:val="000000" w:themeColor="text1"/>
              </w:rPr>
              <w:t>9</w:t>
            </w:r>
            <w:r w:rsidR="00031636" w:rsidRPr="00031636">
              <w:rPr>
                <w:webHidden/>
                <w:color w:val="000000" w:themeColor="text1"/>
              </w:rPr>
              <w:fldChar w:fldCharType="end"/>
            </w:r>
          </w:hyperlink>
        </w:p>
        <w:p w:rsidR="00031636" w:rsidRPr="00031636" w:rsidRDefault="009147AC">
          <w:pPr>
            <w:pStyle w:val="Obsah2"/>
            <w:tabs>
              <w:tab w:val="right" w:leader="dot" w:pos="9060"/>
            </w:tabs>
            <w:rPr>
              <w:rFonts w:asciiTheme="minorHAnsi" w:eastAsiaTheme="minorEastAsia" w:hAnsiTheme="minorHAnsi" w:cstheme="minorBidi"/>
              <w:noProof/>
              <w:color w:val="000000" w:themeColor="text1"/>
              <w:sz w:val="22"/>
              <w:szCs w:val="22"/>
            </w:rPr>
          </w:pPr>
          <w:hyperlink w:anchor="_Toc359912" w:history="1">
            <w:r w:rsidR="00031636" w:rsidRPr="00031636">
              <w:rPr>
                <w:rStyle w:val="Hypertextovodkaz"/>
                <w:noProof/>
                <w:color w:val="000000" w:themeColor="text1"/>
              </w:rPr>
              <w:t>Článek 11</w:t>
            </w:r>
            <w:r w:rsidR="00031636" w:rsidRPr="00031636">
              <w:rPr>
                <w:noProof/>
                <w:webHidden/>
                <w:color w:val="000000" w:themeColor="text1"/>
              </w:rPr>
              <w:tab/>
            </w:r>
            <w:r w:rsidR="00031636" w:rsidRPr="00031636">
              <w:rPr>
                <w:noProof/>
                <w:webHidden/>
                <w:color w:val="000000" w:themeColor="text1"/>
              </w:rPr>
              <w:fldChar w:fldCharType="begin"/>
            </w:r>
            <w:r w:rsidR="00031636" w:rsidRPr="00031636">
              <w:rPr>
                <w:noProof/>
                <w:webHidden/>
                <w:color w:val="000000" w:themeColor="text1"/>
              </w:rPr>
              <w:instrText xml:space="preserve"> PAGEREF _Toc359912 \h </w:instrText>
            </w:r>
            <w:r w:rsidR="00031636" w:rsidRPr="00031636">
              <w:rPr>
                <w:noProof/>
                <w:webHidden/>
                <w:color w:val="000000" w:themeColor="text1"/>
              </w:rPr>
            </w:r>
            <w:r w:rsidR="00031636" w:rsidRPr="00031636">
              <w:rPr>
                <w:noProof/>
                <w:webHidden/>
                <w:color w:val="000000" w:themeColor="text1"/>
              </w:rPr>
              <w:fldChar w:fldCharType="separate"/>
            </w:r>
            <w:r w:rsidR="00031636" w:rsidRPr="00031636">
              <w:rPr>
                <w:noProof/>
                <w:webHidden/>
                <w:color w:val="000000" w:themeColor="text1"/>
              </w:rPr>
              <w:t>9</w:t>
            </w:r>
            <w:r w:rsidR="00031636" w:rsidRPr="00031636">
              <w:rPr>
                <w:noProof/>
                <w:webHidden/>
                <w:color w:val="000000" w:themeColor="text1"/>
              </w:rPr>
              <w:fldChar w:fldCharType="end"/>
            </w:r>
          </w:hyperlink>
        </w:p>
        <w:p w:rsidR="003A3442" w:rsidRPr="00CF3782" w:rsidRDefault="003A3442">
          <w:r w:rsidRPr="00031636">
            <w:rPr>
              <w:b/>
              <w:bCs/>
              <w:color w:val="000000" w:themeColor="text1"/>
            </w:rPr>
            <w:fldChar w:fldCharType="end"/>
          </w:r>
        </w:p>
      </w:sdtContent>
    </w:sdt>
    <w:p w:rsidR="000E4293" w:rsidRPr="00CF3782" w:rsidRDefault="00A51086" w:rsidP="00B45445">
      <w:pPr>
        <w:pStyle w:val="Nadpis1"/>
        <w:jc w:val="center"/>
      </w:pPr>
      <w:r w:rsidRPr="00CF3782">
        <w:rPr>
          <w:rFonts w:ascii="Times New Roman" w:hAnsi="Times New Roman" w:cs="Times New Roman"/>
          <w:sz w:val="36"/>
        </w:rPr>
        <w:br w:type="page"/>
      </w:r>
    </w:p>
    <w:p w:rsidR="003A3442" w:rsidRPr="00031636" w:rsidRDefault="00BF0BF5" w:rsidP="00AB534D">
      <w:pPr>
        <w:pStyle w:val="Titulek"/>
        <w:rPr>
          <w:sz w:val="32"/>
          <w:szCs w:val="32"/>
        </w:rPr>
      </w:pPr>
      <w:bookmarkStart w:id="1" w:name="_Toc359885"/>
      <w:r w:rsidRPr="00031636">
        <w:rPr>
          <w:sz w:val="32"/>
          <w:szCs w:val="32"/>
        </w:rPr>
        <w:lastRenderedPageBreak/>
        <w:t>Část I.</w:t>
      </w:r>
      <w:bookmarkStart w:id="2" w:name="_Toc528152215"/>
      <w:bookmarkEnd w:id="1"/>
    </w:p>
    <w:p w:rsidR="00C67D3C" w:rsidRPr="00031636" w:rsidRDefault="00067A44" w:rsidP="00AB534D">
      <w:pPr>
        <w:pStyle w:val="Titulek"/>
        <w:rPr>
          <w:sz w:val="32"/>
          <w:szCs w:val="32"/>
        </w:rPr>
      </w:pPr>
      <w:bookmarkStart w:id="3" w:name="_Toc359886"/>
      <w:r w:rsidRPr="00031636">
        <w:rPr>
          <w:sz w:val="32"/>
          <w:szCs w:val="32"/>
        </w:rPr>
        <w:t>Úvodní ustanovení</w:t>
      </w:r>
      <w:bookmarkEnd w:id="2"/>
      <w:bookmarkEnd w:id="3"/>
    </w:p>
    <w:p w:rsidR="00067A44" w:rsidRDefault="00067A44" w:rsidP="00067A44">
      <w:pPr>
        <w:jc w:val="center"/>
        <w:rPr>
          <w:b/>
          <w:bCs/>
        </w:rPr>
      </w:pPr>
    </w:p>
    <w:p w:rsidR="003A3442" w:rsidRDefault="003A3442" w:rsidP="00AB534D">
      <w:pPr>
        <w:pStyle w:val="Nadpis2"/>
      </w:pPr>
      <w:bookmarkStart w:id="4" w:name="_Toc359887"/>
      <w:r>
        <w:t>Článek 1</w:t>
      </w:r>
      <w:bookmarkEnd w:id="4"/>
    </w:p>
    <w:p w:rsidR="0020567E" w:rsidRPr="0020567E" w:rsidRDefault="0020567E" w:rsidP="0020567E">
      <w:pPr>
        <w:jc w:val="center"/>
        <w:rPr>
          <w:b/>
        </w:rPr>
      </w:pPr>
      <w:r w:rsidRPr="0020567E">
        <w:rPr>
          <w:b/>
        </w:rPr>
        <w:t>Základní vymezení</w:t>
      </w:r>
    </w:p>
    <w:p w:rsidR="0020567E" w:rsidRPr="0020567E" w:rsidRDefault="0020567E" w:rsidP="0020567E"/>
    <w:p w:rsidR="00C8445E" w:rsidRDefault="00C8445E" w:rsidP="00AB534D">
      <w:pPr>
        <w:pStyle w:val="Odstavecseseznamem"/>
        <w:numPr>
          <w:ilvl w:val="0"/>
          <w:numId w:val="2"/>
        </w:numPr>
        <w:ind w:left="426" w:hanging="426"/>
        <w:jc w:val="both"/>
      </w:pPr>
      <w:r>
        <w:t xml:space="preserve">Tento metodický pokyn </w:t>
      </w:r>
      <w:r w:rsidRPr="00C8445E">
        <w:t>upravuje postup při zveřejňování smluv v registru smluv podle zákona č. 340/2015 Sb., o zvláštních podmínkách účinnosti některých smluv, uveřejňování těchto smluv a o registru smluv (zákon o registru smluv)</w:t>
      </w:r>
      <w:r w:rsidR="00782F25">
        <w:t>, ve znění pozdějších předpisů (dále jen „zákon o registru smluv“)</w:t>
      </w:r>
      <w:r w:rsidRPr="00C8445E">
        <w:t>, je-li jednou ze smluvních stran příspěvková organizace zřízená Jihočeským krajem.</w:t>
      </w:r>
    </w:p>
    <w:p w:rsidR="00E63B79" w:rsidRDefault="00E63B79" w:rsidP="00AB534D">
      <w:pPr>
        <w:ind w:left="426" w:hanging="426"/>
        <w:jc w:val="both"/>
      </w:pPr>
    </w:p>
    <w:p w:rsidR="006D009E" w:rsidRDefault="00AB534D" w:rsidP="00AB534D">
      <w:pPr>
        <w:pStyle w:val="Odstavecseseznamem"/>
        <w:numPr>
          <w:ilvl w:val="0"/>
          <w:numId w:val="2"/>
        </w:numPr>
        <w:ind w:left="426" w:hanging="426"/>
        <w:jc w:val="both"/>
      </w:pPr>
      <w:r>
        <w:t>Tento m</w:t>
      </w:r>
      <w:r w:rsidR="00C8445E" w:rsidRPr="00C8445E">
        <w:t>etodi</w:t>
      </w:r>
      <w:r w:rsidR="00C8445E">
        <w:t>cký pokyn</w:t>
      </w:r>
      <w:r w:rsidR="00C8445E" w:rsidRPr="00C8445E">
        <w:t xml:space="preserve"> se zabývá </w:t>
      </w:r>
      <w:r w:rsidR="00782F25">
        <w:t xml:space="preserve">především </w:t>
      </w:r>
      <w:r w:rsidR="00C8445E" w:rsidRPr="00C8445E">
        <w:t>prá</w:t>
      </w:r>
      <w:r w:rsidR="00C8445E">
        <w:t>vní stránkou zveřejňování smluv. K</w:t>
      </w:r>
      <w:r w:rsidR="00C8445E" w:rsidRPr="00C8445E">
        <w:t xml:space="preserve">onkrétní technický postup zveřejňování smluv </w:t>
      </w:r>
      <w:r w:rsidR="00782F25">
        <w:t xml:space="preserve">v registru smluv závisí na </w:t>
      </w:r>
      <w:r w:rsidR="00C8445E" w:rsidRPr="00C8445E">
        <w:t>počítačové</w:t>
      </w:r>
      <w:r w:rsidR="00782F25">
        <w:t>m</w:t>
      </w:r>
      <w:r w:rsidR="00C8445E" w:rsidRPr="00C8445E">
        <w:t xml:space="preserve"> vybavení jednotlivých příspěvkových organizací</w:t>
      </w:r>
      <w:r w:rsidR="00782F25">
        <w:t xml:space="preserve"> a organizaci spisové služby</w:t>
      </w:r>
      <w:r w:rsidR="00C8445E" w:rsidRPr="00C8445E">
        <w:t>.</w:t>
      </w:r>
    </w:p>
    <w:p w:rsidR="00D537BD" w:rsidRDefault="00D537BD" w:rsidP="000E3080">
      <w:pPr>
        <w:jc w:val="both"/>
        <w:rPr>
          <w:sz w:val="32"/>
          <w:szCs w:val="32"/>
        </w:rPr>
      </w:pPr>
    </w:p>
    <w:p w:rsidR="003A3442" w:rsidRPr="00031636" w:rsidRDefault="00D537BD" w:rsidP="003A3442">
      <w:pPr>
        <w:pStyle w:val="Titulek"/>
        <w:rPr>
          <w:sz w:val="32"/>
          <w:szCs w:val="32"/>
        </w:rPr>
      </w:pPr>
      <w:bookmarkStart w:id="5" w:name="_Toc359888"/>
      <w:r w:rsidRPr="00031636">
        <w:rPr>
          <w:sz w:val="32"/>
          <w:szCs w:val="32"/>
        </w:rPr>
        <w:t>Část II.</w:t>
      </w:r>
      <w:bookmarkEnd w:id="5"/>
      <w:r w:rsidR="003A3442" w:rsidRPr="00031636">
        <w:rPr>
          <w:sz w:val="32"/>
          <w:szCs w:val="32"/>
        </w:rPr>
        <w:t xml:space="preserve"> </w:t>
      </w:r>
    </w:p>
    <w:p w:rsidR="00D537BD" w:rsidRPr="00031636" w:rsidRDefault="000A3D0D" w:rsidP="003A3442">
      <w:pPr>
        <w:pStyle w:val="Titulek"/>
        <w:rPr>
          <w:sz w:val="32"/>
          <w:szCs w:val="32"/>
        </w:rPr>
      </w:pPr>
      <w:bookmarkStart w:id="6" w:name="_Toc359889"/>
      <w:r w:rsidRPr="00031636">
        <w:rPr>
          <w:sz w:val="32"/>
          <w:szCs w:val="32"/>
        </w:rPr>
        <w:t>Zveřejňování smluv v registru smluv</w:t>
      </w:r>
      <w:bookmarkEnd w:id="6"/>
    </w:p>
    <w:p w:rsidR="000A3D0D" w:rsidRPr="00FF4D91" w:rsidRDefault="000A3D0D" w:rsidP="00411681">
      <w:pPr>
        <w:jc w:val="center"/>
        <w:rPr>
          <w:b/>
          <w:bCs/>
          <w:sz w:val="28"/>
          <w:szCs w:val="28"/>
        </w:rPr>
      </w:pPr>
    </w:p>
    <w:p w:rsidR="003A3442" w:rsidRDefault="00067A44" w:rsidP="00AB534D">
      <w:pPr>
        <w:pStyle w:val="Nadpis2"/>
      </w:pPr>
      <w:bookmarkStart w:id="7" w:name="_Toc359890"/>
      <w:r w:rsidRPr="000A3D0D">
        <w:t>Článek 2</w:t>
      </w:r>
      <w:bookmarkEnd w:id="7"/>
      <w:r w:rsidR="003A3442">
        <w:t xml:space="preserve"> </w:t>
      </w:r>
    </w:p>
    <w:p w:rsidR="00067A44" w:rsidRDefault="000A3D0D">
      <w:pPr>
        <w:pStyle w:val="Nadpis2"/>
      </w:pPr>
      <w:bookmarkStart w:id="8" w:name="_Toc359891"/>
      <w:r w:rsidRPr="000A3D0D">
        <w:t>Povinnosti vyplývající ze zákona o registru smluv</w:t>
      </w:r>
      <w:bookmarkEnd w:id="8"/>
    </w:p>
    <w:p w:rsidR="00B948E3" w:rsidRPr="00B948E3" w:rsidRDefault="00B948E3" w:rsidP="007853E5"/>
    <w:p w:rsidR="00AB534D" w:rsidRDefault="000A3D0D" w:rsidP="007853E5">
      <w:pPr>
        <w:pStyle w:val="Odstavecseseznamem"/>
        <w:numPr>
          <w:ilvl w:val="0"/>
          <w:numId w:val="15"/>
        </w:numPr>
        <w:ind w:left="426" w:hanging="426"/>
        <w:jc w:val="both"/>
      </w:pPr>
      <w:r w:rsidRPr="000A3D0D">
        <w:t xml:space="preserve">Zákon o registru smluv stanovuje tzv. povinným subjektům, </w:t>
      </w:r>
      <w:r w:rsidR="00782F25">
        <w:t xml:space="preserve">mimo jiné </w:t>
      </w:r>
      <w:r w:rsidRPr="000A3D0D">
        <w:t>příspěvkov</w:t>
      </w:r>
      <w:r w:rsidR="00782F25">
        <w:t>ým</w:t>
      </w:r>
      <w:r w:rsidRPr="000A3D0D">
        <w:t xml:space="preserve"> organizac</w:t>
      </w:r>
      <w:r w:rsidR="00782F25">
        <w:t xml:space="preserve">ím </w:t>
      </w:r>
      <w:r w:rsidRPr="000A3D0D">
        <w:t>územ</w:t>
      </w:r>
      <w:r w:rsidR="00782F25">
        <w:t>ních</w:t>
      </w:r>
      <w:r w:rsidRPr="000A3D0D">
        <w:t xml:space="preserve"> samosprávných celků, zveřejňovat uzavřené smlouvy spolu s</w:t>
      </w:r>
      <w:r w:rsidR="00782F25">
        <w:t>e</w:t>
      </w:r>
      <w:r w:rsidRPr="000A3D0D">
        <w:t xml:space="preserve"> </w:t>
      </w:r>
      <w:r w:rsidR="00782F25">
        <w:t xml:space="preserve">stanovenými </w:t>
      </w:r>
      <w:r w:rsidR="002C206C">
        <w:t>metadaty v registru smluv.</w:t>
      </w:r>
      <w:r w:rsidRPr="000A3D0D">
        <w:t xml:space="preserve"> </w:t>
      </w:r>
    </w:p>
    <w:p w:rsidR="00AB534D" w:rsidRDefault="00AB534D" w:rsidP="007853E5">
      <w:pPr>
        <w:pStyle w:val="Odstavecseseznamem"/>
        <w:ind w:left="426"/>
        <w:jc w:val="both"/>
      </w:pPr>
    </w:p>
    <w:p w:rsidR="00D537BD" w:rsidRDefault="002C206C" w:rsidP="007853E5">
      <w:pPr>
        <w:pStyle w:val="Odstavecseseznamem"/>
        <w:numPr>
          <w:ilvl w:val="0"/>
          <w:numId w:val="15"/>
        </w:numPr>
        <w:ind w:left="426" w:hanging="426"/>
        <w:jc w:val="both"/>
      </w:pPr>
      <w:r>
        <w:t>Registr smluv</w:t>
      </w:r>
      <w:r w:rsidR="000A3D0D" w:rsidRPr="000A3D0D">
        <w:t xml:space="preserve"> je informační systém veřejné správy spravovaný Ministerstvem vnitra. Povinnost se vztahuje na všechny uzavírané smlouvy, není-li zákonem stanovena výjimka z této povinnosti.</w:t>
      </w:r>
    </w:p>
    <w:p w:rsidR="00064FB9" w:rsidRDefault="00064FB9" w:rsidP="007853E5">
      <w:pPr>
        <w:pStyle w:val="Odstavecseseznamem"/>
        <w:ind w:left="426" w:hanging="426"/>
        <w:jc w:val="both"/>
      </w:pPr>
    </w:p>
    <w:p w:rsidR="00064FB9" w:rsidRDefault="00064FB9" w:rsidP="007853E5">
      <w:pPr>
        <w:pStyle w:val="Odstavecseseznamem"/>
        <w:numPr>
          <w:ilvl w:val="0"/>
          <w:numId w:val="15"/>
        </w:numPr>
        <w:ind w:left="426" w:hanging="426"/>
        <w:jc w:val="both"/>
      </w:pPr>
      <w:r>
        <w:t xml:space="preserve">Zveřejňování podle zákona o registru smluv se </w:t>
      </w:r>
      <w:r w:rsidR="00AB534D">
        <w:t xml:space="preserve">v podmínkách činnosti příspěvkových organizací </w:t>
      </w:r>
      <w:r>
        <w:t>týká především soukromoprávních smluv (</w:t>
      </w:r>
      <w:r w:rsidR="00AB534D">
        <w:t xml:space="preserve">např. </w:t>
      </w:r>
      <w:r>
        <w:t xml:space="preserve">smlouvy kupní, darovací, o dílo, výpůjční, nájemní, pachtovní, příkazní a další nepojmenované smlouvy).  </w:t>
      </w:r>
    </w:p>
    <w:p w:rsidR="00AB534D" w:rsidRDefault="00AB534D" w:rsidP="007853E5">
      <w:pPr>
        <w:pStyle w:val="Odstavecseseznamem"/>
      </w:pPr>
    </w:p>
    <w:p w:rsidR="003A3442" w:rsidRDefault="000A3D0D" w:rsidP="00AB534D">
      <w:pPr>
        <w:pStyle w:val="Nadpis2"/>
      </w:pPr>
      <w:bookmarkStart w:id="9" w:name="_Toc359892"/>
      <w:r w:rsidRPr="000A3D0D">
        <w:t>Článek 3</w:t>
      </w:r>
      <w:bookmarkEnd w:id="9"/>
      <w:r w:rsidR="003A3442">
        <w:t xml:space="preserve"> </w:t>
      </w:r>
    </w:p>
    <w:p w:rsidR="000A3D0D" w:rsidRDefault="000A3D0D">
      <w:pPr>
        <w:pStyle w:val="Nadpis2"/>
      </w:pPr>
      <w:bookmarkStart w:id="10" w:name="_Toc359893"/>
      <w:r w:rsidRPr="000A3D0D">
        <w:t>Smlouva</w:t>
      </w:r>
      <w:bookmarkEnd w:id="10"/>
    </w:p>
    <w:p w:rsidR="00B948E3" w:rsidRPr="00B948E3" w:rsidRDefault="00B948E3" w:rsidP="007853E5"/>
    <w:p w:rsidR="000A3D0D" w:rsidRPr="000A3D0D" w:rsidRDefault="000A3D0D" w:rsidP="00782F25">
      <w:pPr>
        <w:pStyle w:val="Odstavecseseznamem"/>
        <w:numPr>
          <w:ilvl w:val="0"/>
          <w:numId w:val="4"/>
        </w:numPr>
        <w:ind w:left="426" w:hanging="426"/>
        <w:jc w:val="both"/>
      </w:pPr>
      <w:r w:rsidRPr="000A3D0D">
        <w:t xml:space="preserve">Smlouvou se rozumí dvoustranné nebo vícestranné právní jednání spočívající ve vzájemných a obsahově shodných projevech vůle směřujících ke vzniku, změně nebo zániku práv a povinností, které právní předpisy s takovými projevy vůle spojují. </w:t>
      </w:r>
      <w:r w:rsidR="00031636">
        <w:t>Součástí smlouvy jsou i přílohy, které je nutné rovněž zveřejnit, pokud nespadají pod výjimku uvedou v § 3 odst. 2 písm. b) zákona o registru smluv.</w:t>
      </w:r>
    </w:p>
    <w:p w:rsidR="000A3D0D" w:rsidRPr="000A3D0D" w:rsidRDefault="000A3D0D" w:rsidP="00782F25">
      <w:pPr>
        <w:ind w:left="426" w:hanging="426"/>
        <w:jc w:val="both"/>
      </w:pPr>
    </w:p>
    <w:p w:rsidR="000A3D0D" w:rsidRPr="000A3D0D" w:rsidRDefault="000A3D0D" w:rsidP="00782F25">
      <w:pPr>
        <w:pStyle w:val="Odstavecseseznamem"/>
        <w:numPr>
          <w:ilvl w:val="0"/>
          <w:numId w:val="4"/>
        </w:numPr>
        <w:ind w:left="426" w:hanging="426"/>
        <w:jc w:val="both"/>
      </w:pPr>
      <w:r w:rsidRPr="000A3D0D">
        <w:t xml:space="preserve">Za smlouvu </w:t>
      </w:r>
      <w:r w:rsidR="00AB534D">
        <w:t>je nutné p</w:t>
      </w:r>
      <w:r w:rsidRPr="000A3D0D">
        <w:t>ovažovat jak smlouvu v běžně vnímané podobě (tj. několik listů papíru, na nichž je projevena vůle stran spolu s jejich podpisy), ale též objednávku.</w:t>
      </w:r>
      <w:r w:rsidR="00F8390D">
        <w:rPr>
          <w:rStyle w:val="Znakapoznpodarou"/>
        </w:rPr>
        <w:footnoteReference w:id="1"/>
      </w:r>
    </w:p>
    <w:p w:rsidR="000A3D0D" w:rsidRPr="000A3D0D" w:rsidRDefault="000A3D0D" w:rsidP="00782F25">
      <w:pPr>
        <w:ind w:left="426" w:hanging="426"/>
        <w:jc w:val="both"/>
      </w:pPr>
    </w:p>
    <w:p w:rsidR="000A3D0D" w:rsidRPr="000A3D0D" w:rsidRDefault="000A3D0D" w:rsidP="00782F25">
      <w:pPr>
        <w:pStyle w:val="Odstavecseseznamem"/>
        <w:numPr>
          <w:ilvl w:val="0"/>
          <w:numId w:val="4"/>
        </w:numPr>
        <w:ind w:left="426" w:hanging="426"/>
        <w:jc w:val="both"/>
      </w:pPr>
      <w:r w:rsidRPr="000A3D0D">
        <w:lastRenderedPageBreak/>
        <w:t>Za smlouvu nelze považovat samotný daňový doklad (fakturu), neboť ten je vyhotovován až následně, po uzavření smlouvy. Nejedná se proto o smlouvu jako takovou, nýbrž o dokument, který pouze prokazuje její existenci</w:t>
      </w:r>
      <w:r w:rsidR="00AB534D">
        <w:t xml:space="preserve"> a stanoví konkrétní platební podmínky</w:t>
      </w:r>
      <w:r w:rsidRPr="000A3D0D">
        <w:t>.</w:t>
      </w:r>
    </w:p>
    <w:p w:rsidR="000A3D0D" w:rsidRPr="000A3D0D" w:rsidRDefault="000A3D0D" w:rsidP="00782F25">
      <w:pPr>
        <w:ind w:left="426" w:hanging="426"/>
        <w:jc w:val="both"/>
      </w:pPr>
    </w:p>
    <w:p w:rsidR="00D537BD" w:rsidRPr="000A3D0D" w:rsidRDefault="000A3D0D" w:rsidP="00782F25">
      <w:pPr>
        <w:pStyle w:val="Odstavecseseznamem"/>
        <w:numPr>
          <w:ilvl w:val="0"/>
          <w:numId w:val="4"/>
        </w:numPr>
        <w:ind w:left="426" w:hanging="426"/>
        <w:jc w:val="both"/>
      </w:pPr>
      <w:r w:rsidRPr="000A3D0D">
        <w:t>Smlouva je platná od okamžiku, kdy se strany shodly na jejím obsahu. Smlouva je účinná ode dne, kdy se strany začnou řídit ustanoveními smlouvy. V případě povinnosti zveřejnit smlouvu v registru smluv nemůže smlouva nabýt účinnosti dříve, než dojde k jejímu zveřejnění (tj. musí dojít ke zveřejnění smlouvy ještě před tím, než je stranami ze smlouvy fakticky plněno).</w:t>
      </w:r>
    </w:p>
    <w:p w:rsidR="00FF4D91" w:rsidRDefault="00FF4D91" w:rsidP="003A3442">
      <w:pPr>
        <w:rPr>
          <w:b/>
          <w:bCs/>
        </w:rPr>
      </w:pPr>
    </w:p>
    <w:p w:rsidR="003A3442" w:rsidRDefault="005B569C" w:rsidP="00AB534D">
      <w:pPr>
        <w:pStyle w:val="Nadpis2"/>
      </w:pPr>
      <w:bookmarkStart w:id="11" w:name="_Toc359894"/>
      <w:r w:rsidRPr="00411681">
        <w:t>Článek 4</w:t>
      </w:r>
      <w:bookmarkEnd w:id="11"/>
      <w:r w:rsidR="003A3442">
        <w:t xml:space="preserve"> </w:t>
      </w:r>
    </w:p>
    <w:p w:rsidR="005B569C" w:rsidRDefault="005B569C">
      <w:pPr>
        <w:pStyle w:val="Nadpis2"/>
      </w:pPr>
      <w:bookmarkStart w:id="12" w:name="_Toc359895"/>
      <w:r w:rsidRPr="00411681">
        <w:t>Formát smlouvy</w:t>
      </w:r>
      <w:bookmarkEnd w:id="12"/>
    </w:p>
    <w:p w:rsidR="00B948E3" w:rsidRPr="00B948E3" w:rsidRDefault="00B948E3" w:rsidP="007853E5"/>
    <w:p w:rsidR="005B569C" w:rsidRDefault="005B569C" w:rsidP="00782F25">
      <w:pPr>
        <w:pStyle w:val="Odstavecseseznamem"/>
        <w:numPr>
          <w:ilvl w:val="0"/>
          <w:numId w:val="6"/>
        </w:numPr>
        <w:ind w:left="426" w:hanging="426"/>
        <w:jc w:val="both"/>
      </w:pPr>
      <w:r>
        <w:t xml:space="preserve">Smlouvu je nutné zveřejnit v otevřeném a strojově čitelném formátu. Otevřeným formátem je takový formát, který není závislý na konkrétním technickém a programovém vybavení (tj. </w:t>
      </w:r>
      <w:r w:rsidR="002C206C">
        <w:t>lze</w:t>
      </w:r>
      <w:r>
        <w:t xml:space="preserve"> jej otevřít v jakémkoli programu od jakéhokoli výrobce). Otevřeným formátem je např. DOC, DOCX, RTF, ODT, TXT</w:t>
      </w:r>
      <w:r w:rsidR="00573A3A">
        <w:t>, PDF</w:t>
      </w:r>
      <w:r>
        <w:t>.</w:t>
      </w:r>
    </w:p>
    <w:p w:rsidR="002C206C" w:rsidRDefault="002C206C" w:rsidP="00782F25">
      <w:pPr>
        <w:pStyle w:val="Odstavecseseznamem"/>
        <w:ind w:left="426" w:hanging="426"/>
        <w:jc w:val="both"/>
      </w:pPr>
    </w:p>
    <w:p w:rsidR="00782F25" w:rsidRDefault="005B569C" w:rsidP="00782F25">
      <w:pPr>
        <w:pStyle w:val="Odstavecseseznamem"/>
        <w:numPr>
          <w:ilvl w:val="0"/>
          <w:numId w:val="6"/>
        </w:numPr>
        <w:ind w:left="426" w:hanging="426"/>
        <w:jc w:val="both"/>
      </w:pPr>
      <w:r>
        <w:t>Strojově čitelným formátem je takový formát, v rámci něhož je možné vyhledávání pomocí strojového vybavení (tj. počítač, resp. program je schopen vyhledávat konkrétní znaky, nejde o naskenovaný obrázek). Strojově čitelným formátem je zejména RTF, ODT, TXT, DOC, DOX</w:t>
      </w:r>
      <w:r w:rsidR="00573A3A">
        <w:t>, PDF</w:t>
      </w:r>
      <w:r>
        <w:t xml:space="preserve">. </w:t>
      </w:r>
    </w:p>
    <w:p w:rsidR="00782F25" w:rsidRDefault="00782F25" w:rsidP="007853E5">
      <w:pPr>
        <w:pStyle w:val="Odstavecseseznamem"/>
      </w:pPr>
    </w:p>
    <w:p w:rsidR="005B569C" w:rsidRDefault="005B569C" w:rsidP="00782F25">
      <w:pPr>
        <w:pStyle w:val="Odstavecseseznamem"/>
        <w:numPr>
          <w:ilvl w:val="0"/>
          <w:numId w:val="6"/>
        </w:numPr>
        <w:ind w:left="426" w:hanging="426"/>
        <w:jc w:val="both"/>
      </w:pPr>
      <w:r>
        <w:t>Formát PDF</w:t>
      </w:r>
      <w:r w:rsidR="00573A3A">
        <w:t xml:space="preserve"> v případě, že je tvořen skenem dokumentu z textového souboru,</w:t>
      </w:r>
      <w:r>
        <w:t xml:space="preserve"> </w:t>
      </w:r>
      <w:r w:rsidR="002C206C">
        <w:t>j</w:t>
      </w:r>
      <w:r>
        <w:t xml:space="preserve">e </w:t>
      </w:r>
      <w:r w:rsidR="00782F25">
        <w:t xml:space="preserve">však </w:t>
      </w:r>
      <w:r>
        <w:t xml:space="preserve">nutné opatřit </w:t>
      </w:r>
      <w:r w:rsidR="00782F25">
        <w:t xml:space="preserve">tzv. </w:t>
      </w:r>
      <w:r>
        <w:t>OCR vrstvou, jinak není strojově čitelný (přidaná OCR vrstva umožňuje rozpoznávat jednotlivé znaky). Samotný prostý s</w:t>
      </w:r>
      <w:r w:rsidR="00B948E3">
        <w:t>ke</w:t>
      </w:r>
      <w:r>
        <w:t>n dokumentu do formátu PDF není strojově čitelný, neboť z hlediska programu jde o jeden obrázek, nikoli o sled znaků</w:t>
      </w:r>
      <w:r w:rsidR="00782F25">
        <w:t>.</w:t>
      </w:r>
    </w:p>
    <w:p w:rsidR="002C206C" w:rsidRDefault="002C206C" w:rsidP="00782F25">
      <w:pPr>
        <w:ind w:left="426" w:hanging="426"/>
        <w:jc w:val="both"/>
      </w:pPr>
    </w:p>
    <w:p w:rsidR="00031636" w:rsidRDefault="00031636" w:rsidP="00573A3A">
      <w:pPr>
        <w:pStyle w:val="Odstavecseseznamem"/>
        <w:numPr>
          <w:ilvl w:val="0"/>
          <w:numId w:val="6"/>
        </w:numPr>
        <w:ind w:left="426" w:hanging="426"/>
        <w:jc w:val="both"/>
      </w:pPr>
      <w:r>
        <w:t>Smlouvu lze zveřejnit buď oskenováním vytištěné a podepsané smlouvy a přidáním OCR vrstvy nebo formou textového obrazu smlouvy, který se shoduje s podepsanou smlouvu.</w:t>
      </w:r>
      <w:r>
        <w:rPr>
          <w:rStyle w:val="Znakapoznpodarou"/>
        </w:rPr>
        <w:footnoteReference w:id="2"/>
      </w:r>
      <w:r>
        <w:t xml:space="preserve"> </w:t>
      </w:r>
    </w:p>
    <w:p w:rsidR="00031636" w:rsidRDefault="00031636" w:rsidP="00031636">
      <w:pPr>
        <w:pStyle w:val="Odstavecseseznamem"/>
      </w:pPr>
    </w:p>
    <w:p w:rsidR="00573A3A" w:rsidRDefault="00573A3A" w:rsidP="00573A3A">
      <w:pPr>
        <w:pStyle w:val="Odstavecseseznamem"/>
        <w:numPr>
          <w:ilvl w:val="0"/>
          <w:numId w:val="6"/>
        </w:numPr>
        <w:ind w:left="426" w:hanging="426"/>
        <w:jc w:val="both"/>
      </w:pPr>
      <w:r>
        <w:t xml:space="preserve">Registr smluv neobsahuje </w:t>
      </w:r>
      <w:r w:rsidR="00031636">
        <w:t xml:space="preserve">přímo </w:t>
      </w:r>
      <w:r>
        <w:t>povinnost zveřejnit oskenovaný originál podepsané smlouvy. Postačuje, pokud je zveřejněn textový obraz smlouvy, který se shoduje s podepsanou smlouvou (tedy např. ve formátu MS WORD).</w:t>
      </w:r>
      <w:r w:rsidRPr="005B569C">
        <w:t xml:space="preserve"> Smlouvy se v registru smluv uveřejňují bez podpisu a razítka.</w:t>
      </w:r>
    </w:p>
    <w:p w:rsidR="00573A3A" w:rsidRDefault="00573A3A" w:rsidP="00573A3A">
      <w:pPr>
        <w:pStyle w:val="Odstavecseseznamem"/>
      </w:pPr>
    </w:p>
    <w:p w:rsidR="00573A3A" w:rsidRDefault="00573A3A" w:rsidP="00573A3A">
      <w:pPr>
        <w:pStyle w:val="Odstavecseseznamem"/>
        <w:numPr>
          <w:ilvl w:val="0"/>
          <w:numId w:val="6"/>
        </w:numPr>
        <w:ind w:left="426" w:hanging="426"/>
        <w:jc w:val="both"/>
        <w:rPr>
          <w:bCs/>
        </w:rPr>
      </w:pPr>
      <w:r>
        <w:rPr>
          <w:bCs/>
        </w:rPr>
        <w:t>Nejjednodušším způsobem, jak zveřejnit smlouvu ve správném formátu je její vyhotovení např. v MS WORD, následné uložení dokumentu ve formátu PDF (uložením souboru v textovém editoru „jako PDF“ nebo „tisk do PDF“ prostřednictvím nástroje „PDF Creator.“ Smlouvu následně není nutné skenovat a opatřovat OCR vrstvou a výsledný soubor je v otevřeném a strojově čitelném formátu.</w:t>
      </w:r>
    </w:p>
    <w:p w:rsidR="00573A3A" w:rsidRDefault="00573A3A" w:rsidP="00573A3A">
      <w:pPr>
        <w:pStyle w:val="Odstavecseseznamem"/>
      </w:pPr>
    </w:p>
    <w:p w:rsidR="005B569C" w:rsidRDefault="005B569C" w:rsidP="00782F25">
      <w:pPr>
        <w:pStyle w:val="Odstavecseseznamem"/>
        <w:numPr>
          <w:ilvl w:val="0"/>
          <w:numId w:val="6"/>
        </w:numPr>
        <w:ind w:left="426" w:hanging="426"/>
        <w:jc w:val="both"/>
      </w:pPr>
      <w:r>
        <w:t>Absence otevřeného a strojově čitelného formátu způsobuje neplatnost zveřejněné smlouvy</w:t>
      </w:r>
      <w:r w:rsidR="00782F25">
        <w:t xml:space="preserve"> od počátku. </w:t>
      </w:r>
    </w:p>
    <w:p w:rsidR="002C206C" w:rsidRDefault="002C206C" w:rsidP="00782F25">
      <w:pPr>
        <w:ind w:left="426" w:hanging="426"/>
        <w:jc w:val="both"/>
      </w:pPr>
    </w:p>
    <w:p w:rsidR="00031636" w:rsidRDefault="00031636">
      <w:pPr>
        <w:rPr>
          <w:b/>
        </w:rPr>
      </w:pPr>
      <w:r>
        <w:br w:type="page"/>
      </w:r>
    </w:p>
    <w:p w:rsidR="003A3442" w:rsidRPr="00CF3782" w:rsidRDefault="00FF4D91" w:rsidP="00CF3782">
      <w:pPr>
        <w:pStyle w:val="Nadpis2"/>
      </w:pPr>
      <w:bookmarkStart w:id="13" w:name="_Toc359896"/>
      <w:r w:rsidRPr="00CF3782">
        <w:lastRenderedPageBreak/>
        <w:t xml:space="preserve">Článek </w:t>
      </w:r>
      <w:r w:rsidR="005B569C" w:rsidRPr="00CF3782">
        <w:t>5</w:t>
      </w:r>
      <w:bookmarkEnd w:id="13"/>
      <w:r w:rsidR="003A3442" w:rsidRPr="00CF3782">
        <w:t xml:space="preserve"> </w:t>
      </w:r>
    </w:p>
    <w:p w:rsidR="005B569C" w:rsidRPr="00CF3782" w:rsidRDefault="000A3D0D" w:rsidP="00CF3782">
      <w:pPr>
        <w:pStyle w:val="Nadpis2"/>
      </w:pPr>
      <w:bookmarkStart w:id="14" w:name="_Toc359897"/>
      <w:r w:rsidRPr="00CF3782">
        <w:t>Metadata</w:t>
      </w:r>
      <w:bookmarkEnd w:id="14"/>
    </w:p>
    <w:p w:rsidR="00B948E3" w:rsidRPr="00B948E3" w:rsidRDefault="00B948E3" w:rsidP="007853E5"/>
    <w:p w:rsidR="000A3D0D" w:rsidRDefault="000A3D0D" w:rsidP="00782F25">
      <w:pPr>
        <w:pStyle w:val="Odstavecseseznamem"/>
        <w:numPr>
          <w:ilvl w:val="0"/>
          <w:numId w:val="5"/>
        </w:numPr>
        <w:ind w:left="426" w:hanging="426"/>
        <w:jc w:val="both"/>
      </w:pPr>
      <w:r>
        <w:t>Metadata jsou</w:t>
      </w:r>
      <w:r w:rsidRPr="000A3D0D">
        <w:t xml:space="preserve"> základní informace o uzavíra</w:t>
      </w:r>
      <w:r>
        <w:t xml:space="preserve">né smlouvě ve webovém formuláři </w:t>
      </w:r>
      <w:r w:rsidRPr="000A3D0D">
        <w:t xml:space="preserve">(identifikace smluvních stran, datum uzavření smlouvy, předmět smlouvy a cena, resp. hodnota plnění). Absence metadat </w:t>
      </w:r>
      <w:r w:rsidR="00031636">
        <w:t xml:space="preserve">v registru smluv </w:t>
      </w:r>
      <w:r w:rsidRPr="000A3D0D">
        <w:t>způsobuje neplatnost zveřejněné smlouvy.</w:t>
      </w:r>
      <w:r w:rsidR="005B569C">
        <w:t xml:space="preserve"> </w:t>
      </w:r>
    </w:p>
    <w:p w:rsidR="002C206C" w:rsidRDefault="002C206C" w:rsidP="00782F25">
      <w:pPr>
        <w:ind w:left="426" w:hanging="426"/>
        <w:jc w:val="both"/>
      </w:pPr>
    </w:p>
    <w:p w:rsidR="005B569C" w:rsidRDefault="005B569C" w:rsidP="00782F25">
      <w:pPr>
        <w:pStyle w:val="Odstavecseseznamem"/>
        <w:numPr>
          <w:ilvl w:val="0"/>
          <w:numId w:val="5"/>
        </w:numPr>
        <w:ind w:left="426" w:hanging="426"/>
        <w:jc w:val="both"/>
      </w:pPr>
      <w:r>
        <w:t xml:space="preserve">Při zveřejňování smlouvy musí být vyplněna následující metadata: </w:t>
      </w:r>
    </w:p>
    <w:p w:rsidR="00782F25" w:rsidRDefault="00782F25" w:rsidP="007853E5">
      <w:pPr>
        <w:pStyle w:val="Odstavecseseznamem"/>
      </w:pPr>
    </w:p>
    <w:p w:rsidR="000A3D0D" w:rsidRDefault="005B569C" w:rsidP="00411681">
      <w:pPr>
        <w:pStyle w:val="Odstavecseseznamem"/>
        <w:numPr>
          <w:ilvl w:val="1"/>
          <w:numId w:val="14"/>
        </w:numPr>
        <w:jc w:val="both"/>
      </w:pPr>
      <w:r>
        <w:t>identifikace</w:t>
      </w:r>
      <w:r w:rsidR="000A3D0D">
        <w:t xml:space="preserve"> smluvních stran (název, adresa, IČO, identifikátor datové schránky),</w:t>
      </w:r>
    </w:p>
    <w:p w:rsidR="000A3D0D" w:rsidRDefault="000A3D0D" w:rsidP="00411681">
      <w:pPr>
        <w:pStyle w:val="Odstavecseseznamem"/>
        <w:numPr>
          <w:ilvl w:val="1"/>
          <w:numId w:val="14"/>
        </w:numPr>
        <w:jc w:val="both"/>
      </w:pPr>
      <w:r>
        <w:t>vymezení předmětu smlouvy (tj. co je obsahem samotné smlouvy),</w:t>
      </w:r>
    </w:p>
    <w:p w:rsidR="000A3D0D" w:rsidRDefault="000A3D0D" w:rsidP="00411681">
      <w:pPr>
        <w:pStyle w:val="Odstavecseseznamem"/>
        <w:numPr>
          <w:ilvl w:val="1"/>
          <w:numId w:val="14"/>
        </w:numPr>
        <w:jc w:val="both"/>
      </w:pPr>
      <w:r>
        <w:t>cen</w:t>
      </w:r>
      <w:r w:rsidR="005B569C">
        <w:t>a</w:t>
      </w:r>
      <w:r>
        <w:t>, a pokud ji smlouva neobsahuje, hodnotu předmětu smlouvy, lze-li ji určit,</w:t>
      </w:r>
    </w:p>
    <w:p w:rsidR="000A3D0D" w:rsidRDefault="005B569C" w:rsidP="00411681">
      <w:pPr>
        <w:pStyle w:val="Odstavecseseznamem"/>
        <w:numPr>
          <w:ilvl w:val="1"/>
          <w:numId w:val="14"/>
        </w:numPr>
        <w:jc w:val="both"/>
      </w:pPr>
      <w:r>
        <w:t>datum uzavření smlouvy.</w:t>
      </w:r>
    </w:p>
    <w:p w:rsidR="00573A3A" w:rsidRDefault="00573A3A" w:rsidP="00573A3A">
      <w:pPr>
        <w:pStyle w:val="Odstavecseseznamem"/>
        <w:ind w:left="1440"/>
        <w:jc w:val="both"/>
      </w:pPr>
    </w:p>
    <w:p w:rsidR="009168C8" w:rsidRDefault="009168C8" w:rsidP="009168C8">
      <w:pPr>
        <w:pStyle w:val="Odstavecseseznamem"/>
        <w:numPr>
          <w:ilvl w:val="0"/>
          <w:numId w:val="5"/>
        </w:numPr>
        <w:ind w:left="426"/>
        <w:jc w:val="both"/>
      </w:pPr>
      <w:r>
        <w:t xml:space="preserve">Smlouva, jejíž metadata neobsahují stanovené náležitosti, se nepovažuje za uveřejněnou prostřednictvím registru smluv. </w:t>
      </w:r>
    </w:p>
    <w:p w:rsidR="009168C8" w:rsidRDefault="009168C8" w:rsidP="0077610B">
      <w:pPr>
        <w:jc w:val="center"/>
        <w:rPr>
          <w:b/>
        </w:rPr>
      </w:pPr>
    </w:p>
    <w:p w:rsidR="003A3442" w:rsidRPr="0077610B" w:rsidRDefault="00FF4D91" w:rsidP="00CF3782">
      <w:pPr>
        <w:pStyle w:val="Nadpis2"/>
      </w:pPr>
      <w:bookmarkStart w:id="15" w:name="_Toc359898"/>
      <w:r w:rsidRPr="0077610B">
        <w:t xml:space="preserve">Článek </w:t>
      </w:r>
      <w:r w:rsidR="005B569C" w:rsidRPr="0077610B">
        <w:t>6</w:t>
      </w:r>
      <w:bookmarkEnd w:id="15"/>
    </w:p>
    <w:p w:rsidR="00FF4D91" w:rsidRDefault="005B569C" w:rsidP="00CF3782">
      <w:pPr>
        <w:pStyle w:val="Nadpis2"/>
      </w:pPr>
      <w:bookmarkStart w:id="16" w:name="_Toc359899"/>
      <w:r w:rsidRPr="00411681">
        <w:t>Způsob uveřejňování smluv</w:t>
      </w:r>
      <w:bookmarkEnd w:id="16"/>
    </w:p>
    <w:p w:rsidR="00B948E3" w:rsidRPr="00B948E3" w:rsidRDefault="00B948E3" w:rsidP="007853E5"/>
    <w:p w:rsidR="006816F1" w:rsidRDefault="005B569C" w:rsidP="00782F25">
      <w:pPr>
        <w:pStyle w:val="Odstavecseseznamem"/>
        <w:numPr>
          <w:ilvl w:val="0"/>
          <w:numId w:val="7"/>
        </w:numPr>
        <w:ind w:left="426" w:hanging="426"/>
        <w:jc w:val="both"/>
        <w:rPr>
          <w:bCs/>
        </w:rPr>
      </w:pPr>
      <w:r w:rsidRPr="005B569C">
        <w:rPr>
          <w:bCs/>
        </w:rPr>
        <w:t xml:space="preserve">Smlouvy se zveřejňují </w:t>
      </w:r>
      <w:r w:rsidR="009469A3">
        <w:rPr>
          <w:bCs/>
        </w:rPr>
        <w:t xml:space="preserve">především </w:t>
      </w:r>
      <w:r w:rsidR="007853E5">
        <w:rPr>
          <w:bCs/>
        </w:rPr>
        <w:t>přes</w:t>
      </w:r>
      <w:r w:rsidRPr="005B569C">
        <w:rPr>
          <w:bCs/>
        </w:rPr>
        <w:t xml:space="preserve"> rozhraní na adrese smlouvy.gov.cz, </w:t>
      </w:r>
      <w:r>
        <w:rPr>
          <w:bCs/>
        </w:rPr>
        <w:t xml:space="preserve">prostřednictvím </w:t>
      </w:r>
      <w:r w:rsidRPr="005B569C">
        <w:rPr>
          <w:bCs/>
        </w:rPr>
        <w:t>systém</w:t>
      </w:r>
      <w:r>
        <w:rPr>
          <w:bCs/>
        </w:rPr>
        <w:t>u</w:t>
      </w:r>
      <w:r w:rsidRPr="005B569C">
        <w:rPr>
          <w:bCs/>
        </w:rPr>
        <w:t xml:space="preserve"> datových schránek. </w:t>
      </w:r>
      <w:r>
        <w:rPr>
          <w:bCs/>
        </w:rPr>
        <w:t>Možnost</w:t>
      </w:r>
      <w:r w:rsidRPr="005B569C">
        <w:rPr>
          <w:bCs/>
        </w:rPr>
        <w:t xml:space="preserve"> implementovat zveřejňování smluv do systému spisové služby dané příspěvkové organizace</w:t>
      </w:r>
      <w:r w:rsidR="009469A3">
        <w:rPr>
          <w:bCs/>
        </w:rPr>
        <w:t xml:space="preserve"> není vyloučena</w:t>
      </w:r>
      <w:r w:rsidRPr="005B569C">
        <w:rPr>
          <w:bCs/>
        </w:rPr>
        <w:t>. Zvolený způsob závisí zejména na množství zveřejňovaných smluv</w:t>
      </w:r>
      <w:r w:rsidR="009469A3">
        <w:rPr>
          <w:bCs/>
        </w:rPr>
        <w:t xml:space="preserve"> a vybavení příspěvkové organizace.</w:t>
      </w:r>
    </w:p>
    <w:p w:rsidR="002C206C" w:rsidRDefault="002C206C" w:rsidP="00782F25">
      <w:pPr>
        <w:pStyle w:val="Odstavecseseznamem"/>
        <w:ind w:left="426" w:hanging="426"/>
        <w:jc w:val="both"/>
        <w:rPr>
          <w:bCs/>
        </w:rPr>
      </w:pPr>
    </w:p>
    <w:p w:rsidR="00AB534D" w:rsidRDefault="009469A3" w:rsidP="00782F25">
      <w:pPr>
        <w:pStyle w:val="Odstavecseseznamem"/>
        <w:numPr>
          <w:ilvl w:val="0"/>
          <w:numId w:val="7"/>
        </w:numPr>
        <w:ind w:left="426" w:hanging="426"/>
        <w:jc w:val="both"/>
        <w:rPr>
          <w:bCs/>
        </w:rPr>
      </w:pPr>
      <w:r w:rsidRPr="009469A3">
        <w:rPr>
          <w:bCs/>
        </w:rPr>
        <w:t>Smlouv</w:t>
      </w:r>
      <w:r w:rsidR="00782F25">
        <w:rPr>
          <w:bCs/>
        </w:rPr>
        <w:t>y</w:t>
      </w:r>
      <w:r w:rsidRPr="009469A3">
        <w:rPr>
          <w:bCs/>
        </w:rPr>
        <w:t xml:space="preserve"> se uveřejňuj</w:t>
      </w:r>
      <w:r w:rsidR="00782F25">
        <w:rPr>
          <w:bCs/>
        </w:rPr>
        <w:t>í</w:t>
      </w:r>
      <w:r w:rsidRPr="009469A3">
        <w:rPr>
          <w:bCs/>
        </w:rPr>
        <w:t xml:space="preserve"> bez zbytečného odkladu, nejpozději však do 30 dnů od</w:t>
      </w:r>
      <w:r w:rsidR="00782F25">
        <w:rPr>
          <w:bCs/>
        </w:rPr>
        <w:t xml:space="preserve">e dne jejich </w:t>
      </w:r>
      <w:r w:rsidRPr="009469A3">
        <w:rPr>
          <w:bCs/>
        </w:rPr>
        <w:t xml:space="preserve"> uzavření</w:t>
      </w:r>
      <w:r w:rsidR="00782F25">
        <w:rPr>
          <w:bCs/>
        </w:rPr>
        <w:t>.</w:t>
      </w:r>
      <w:r w:rsidR="001A29BA">
        <w:rPr>
          <w:rStyle w:val="Znakapoznpodarou"/>
          <w:bCs/>
        </w:rPr>
        <w:footnoteReference w:id="3"/>
      </w:r>
      <w:r w:rsidRPr="009469A3">
        <w:rPr>
          <w:bCs/>
        </w:rPr>
        <w:t xml:space="preserve"> </w:t>
      </w:r>
      <w:r w:rsidR="00782F25">
        <w:rPr>
          <w:bCs/>
        </w:rPr>
        <w:t>Je vhodné, aby s</w:t>
      </w:r>
      <w:r w:rsidRPr="009469A3">
        <w:rPr>
          <w:bCs/>
        </w:rPr>
        <w:t>mlouv</w:t>
      </w:r>
      <w:r w:rsidR="00782F25">
        <w:rPr>
          <w:bCs/>
        </w:rPr>
        <w:t xml:space="preserve">y zveřejňovala sama příspěvková organizace a nespoléhala se na jejich zveřejnění druhou nebo dalšími smluvními stranami. </w:t>
      </w:r>
    </w:p>
    <w:p w:rsidR="00AB534D" w:rsidRPr="00AB534D" w:rsidRDefault="00AB534D" w:rsidP="007853E5">
      <w:pPr>
        <w:pStyle w:val="Odstavecseseznamem"/>
        <w:rPr>
          <w:bCs/>
        </w:rPr>
      </w:pPr>
    </w:p>
    <w:p w:rsidR="00782F25" w:rsidRDefault="00AB534D" w:rsidP="00782F25">
      <w:pPr>
        <w:pStyle w:val="Odstavecseseznamem"/>
        <w:numPr>
          <w:ilvl w:val="0"/>
          <w:numId w:val="7"/>
        </w:numPr>
        <w:ind w:left="426" w:hanging="426"/>
        <w:jc w:val="both"/>
        <w:rPr>
          <w:bCs/>
        </w:rPr>
      </w:pPr>
      <w:r>
        <w:rPr>
          <w:bCs/>
        </w:rPr>
        <w:t xml:space="preserve">V případě, že smlouva nebude uveřejněna ani do tří měsíců od jejího uzavření, má se za to, že je </w:t>
      </w:r>
      <w:r w:rsidR="0020567E">
        <w:rPr>
          <w:bCs/>
        </w:rPr>
        <w:t>zrušena od počátku</w:t>
      </w:r>
      <w:r>
        <w:rPr>
          <w:bCs/>
        </w:rPr>
        <w:t xml:space="preserve">. </w:t>
      </w:r>
    </w:p>
    <w:p w:rsidR="00782F25" w:rsidRPr="00782F25" w:rsidRDefault="00782F25" w:rsidP="007853E5">
      <w:pPr>
        <w:pStyle w:val="Odstavecseseznamem"/>
        <w:rPr>
          <w:bCs/>
        </w:rPr>
      </w:pPr>
    </w:p>
    <w:p w:rsidR="009469A3" w:rsidRDefault="009469A3" w:rsidP="00782F25">
      <w:pPr>
        <w:pStyle w:val="Odstavecseseznamem"/>
        <w:numPr>
          <w:ilvl w:val="0"/>
          <w:numId w:val="7"/>
        </w:numPr>
        <w:ind w:left="426" w:hanging="426"/>
        <w:jc w:val="both"/>
        <w:rPr>
          <w:bCs/>
        </w:rPr>
      </w:pPr>
      <w:r w:rsidRPr="009469A3">
        <w:rPr>
          <w:bCs/>
        </w:rPr>
        <w:t>Za uveřejnění smlouvy v registru smluv odpovídá ředitel příspěvkové organizace</w:t>
      </w:r>
      <w:r w:rsidR="00B948E3">
        <w:rPr>
          <w:bCs/>
        </w:rPr>
        <w:t>, případně jím pověřený zaměstnanec dle vnitřní struktury dané příspěvkové organizace</w:t>
      </w:r>
      <w:r w:rsidRPr="009469A3">
        <w:rPr>
          <w:bCs/>
        </w:rPr>
        <w:t>.</w:t>
      </w:r>
    </w:p>
    <w:p w:rsidR="002C206C" w:rsidRPr="002C206C" w:rsidRDefault="002C206C" w:rsidP="00782F25">
      <w:pPr>
        <w:ind w:left="426" w:hanging="426"/>
        <w:jc w:val="both"/>
        <w:rPr>
          <w:bCs/>
        </w:rPr>
      </w:pPr>
    </w:p>
    <w:p w:rsidR="009469A3" w:rsidRDefault="009469A3" w:rsidP="00782F25">
      <w:pPr>
        <w:pStyle w:val="Odstavecseseznamem"/>
        <w:numPr>
          <w:ilvl w:val="0"/>
          <w:numId w:val="7"/>
        </w:numPr>
        <w:ind w:left="426" w:hanging="426"/>
        <w:jc w:val="both"/>
        <w:rPr>
          <w:bCs/>
        </w:rPr>
      </w:pPr>
      <w:r w:rsidRPr="009469A3">
        <w:rPr>
          <w:bCs/>
        </w:rPr>
        <w:t>Uveřejněním smlouvy v registru smluv je splněna povinnost uveřejnit smlouvu podle zákona upravujícího zadávání veřejných zakázek</w:t>
      </w:r>
      <w:r w:rsidR="008E6588">
        <w:rPr>
          <w:bCs/>
        </w:rPr>
        <w:t xml:space="preserve">. </w:t>
      </w:r>
      <w:r w:rsidRPr="009469A3">
        <w:rPr>
          <w:bCs/>
        </w:rPr>
        <w:t xml:space="preserve">Smlouvy uveřejněné v registru smluv se </w:t>
      </w:r>
      <w:r w:rsidR="00782F25">
        <w:rPr>
          <w:bCs/>
        </w:rPr>
        <w:t xml:space="preserve">při dodržení stanovených podmínek </w:t>
      </w:r>
      <w:r w:rsidRPr="009469A3">
        <w:rPr>
          <w:bCs/>
        </w:rPr>
        <w:t>nemusí uveřejňovat na profilu zadavatele.</w:t>
      </w:r>
    </w:p>
    <w:p w:rsidR="009168C8" w:rsidRPr="009168C8" w:rsidRDefault="009168C8" w:rsidP="009168C8">
      <w:pPr>
        <w:pStyle w:val="Odstavecseseznamem"/>
        <w:rPr>
          <w:bCs/>
        </w:rPr>
      </w:pPr>
    </w:p>
    <w:p w:rsidR="00031636" w:rsidRDefault="00031636" w:rsidP="00CF3782">
      <w:pPr>
        <w:pStyle w:val="Nadpis2"/>
      </w:pPr>
      <w:bookmarkStart w:id="17" w:name="_Toc359900"/>
    </w:p>
    <w:p w:rsidR="003A3442" w:rsidRPr="00F8390D" w:rsidRDefault="00396886" w:rsidP="00CF3782">
      <w:pPr>
        <w:pStyle w:val="Nadpis2"/>
      </w:pPr>
      <w:r w:rsidRPr="00F8390D">
        <w:t>Článek</w:t>
      </w:r>
      <w:r w:rsidR="0062306F" w:rsidRPr="00F8390D">
        <w:t xml:space="preserve"> </w:t>
      </w:r>
      <w:r w:rsidR="003A3442" w:rsidRPr="00F8390D">
        <w:t xml:space="preserve"> </w:t>
      </w:r>
      <w:r w:rsidR="00782F25" w:rsidRPr="00F8390D">
        <w:t>7</w:t>
      </w:r>
      <w:bookmarkEnd w:id="17"/>
    </w:p>
    <w:p w:rsidR="00396886" w:rsidRDefault="009469A3" w:rsidP="00CF3782">
      <w:pPr>
        <w:pStyle w:val="Nadpis2"/>
      </w:pPr>
      <w:bookmarkStart w:id="18" w:name="_Toc359901"/>
      <w:r w:rsidRPr="00411681">
        <w:t>Výjimky z povinnosti zveřejňovat smlouvy</w:t>
      </w:r>
      <w:bookmarkEnd w:id="18"/>
    </w:p>
    <w:p w:rsidR="008E6588" w:rsidRPr="008E6588" w:rsidRDefault="008E6588" w:rsidP="00CF3782">
      <w:pPr>
        <w:pStyle w:val="Nadpis2"/>
      </w:pPr>
    </w:p>
    <w:p w:rsidR="009469A3" w:rsidRDefault="009469A3" w:rsidP="00782F25">
      <w:pPr>
        <w:pStyle w:val="Odstavecseseznamem"/>
        <w:numPr>
          <w:ilvl w:val="0"/>
          <w:numId w:val="8"/>
        </w:numPr>
        <w:ind w:left="426" w:hanging="426"/>
        <w:jc w:val="both"/>
        <w:rPr>
          <w:bCs/>
        </w:rPr>
      </w:pPr>
      <w:r w:rsidRPr="009469A3">
        <w:rPr>
          <w:bCs/>
        </w:rPr>
        <w:t>Výjimky z povinnosti uveřejnění stanovuje § 3 zákona o registru smluv.</w:t>
      </w:r>
    </w:p>
    <w:p w:rsidR="002C206C" w:rsidRPr="002C206C" w:rsidRDefault="002C206C" w:rsidP="00782F25">
      <w:pPr>
        <w:ind w:left="426" w:hanging="426"/>
        <w:jc w:val="both"/>
        <w:rPr>
          <w:bCs/>
        </w:rPr>
      </w:pPr>
    </w:p>
    <w:p w:rsidR="009469A3" w:rsidRDefault="009469A3" w:rsidP="00782F25">
      <w:pPr>
        <w:pStyle w:val="Odstavecseseznamem"/>
        <w:numPr>
          <w:ilvl w:val="0"/>
          <w:numId w:val="8"/>
        </w:numPr>
        <w:ind w:left="426" w:hanging="426"/>
        <w:jc w:val="both"/>
        <w:rPr>
          <w:bCs/>
        </w:rPr>
      </w:pPr>
      <w:r w:rsidRPr="009469A3">
        <w:rPr>
          <w:bCs/>
        </w:rPr>
        <w:t xml:space="preserve">Povinnost uveřejnit prostřednictvím registru smluv se </w:t>
      </w:r>
      <w:r>
        <w:rPr>
          <w:bCs/>
        </w:rPr>
        <w:t xml:space="preserve">zejména </w:t>
      </w:r>
      <w:r w:rsidRPr="009469A3">
        <w:rPr>
          <w:bCs/>
        </w:rPr>
        <w:t>nevztahuje na</w:t>
      </w:r>
    </w:p>
    <w:p w:rsidR="00573A3A" w:rsidRPr="00573A3A" w:rsidRDefault="00573A3A" w:rsidP="00573A3A">
      <w:pPr>
        <w:pStyle w:val="Odstavecseseznamem"/>
        <w:rPr>
          <w:bCs/>
        </w:rPr>
      </w:pPr>
    </w:p>
    <w:p w:rsidR="009469A3" w:rsidRDefault="009469A3" w:rsidP="00573A3A">
      <w:pPr>
        <w:pStyle w:val="Odstavecseseznamem"/>
        <w:numPr>
          <w:ilvl w:val="0"/>
          <w:numId w:val="9"/>
        </w:numPr>
        <w:ind w:left="851" w:hanging="426"/>
        <w:jc w:val="both"/>
        <w:rPr>
          <w:bCs/>
        </w:rPr>
      </w:pPr>
      <w:r w:rsidRPr="009469A3">
        <w:rPr>
          <w:bCs/>
        </w:rPr>
        <w:lastRenderedPageBreak/>
        <w:t>smlouvu vzniklou v rámci právního jednání s fyzickou osobou, která jedná mimo rámec své podnikatelské činnosti; to neplatí, jde-li o převod vlastnického práva osoby uvedené v § 2</w:t>
      </w:r>
      <w:r>
        <w:rPr>
          <w:bCs/>
        </w:rPr>
        <w:t xml:space="preserve"> odst. 1 k hmotné nemovité věci</w:t>
      </w:r>
      <w:r w:rsidR="008E6588">
        <w:rPr>
          <w:bCs/>
        </w:rPr>
        <w:t>,</w:t>
      </w:r>
      <w:r w:rsidR="008E6588">
        <w:rPr>
          <w:rStyle w:val="Znakapoznpodarou"/>
          <w:bCs/>
        </w:rPr>
        <w:footnoteReference w:id="4"/>
      </w:r>
    </w:p>
    <w:p w:rsidR="009469A3" w:rsidRDefault="009469A3" w:rsidP="00573A3A">
      <w:pPr>
        <w:pStyle w:val="Odstavecseseznamem"/>
        <w:numPr>
          <w:ilvl w:val="0"/>
          <w:numId w:val="9"/>
        </w:numPr>
        <w:ind w:left="851" w:hanging="426"/>
        <w:jc w:val="both"/>
        <w:rPr>
          <w:bCs/>
        </w:rPr>
      </w:pPr>
      <w:r w:rsidRPr="009469A3">
        <w:rPr>
          <w:bCs/>
        </w:rPr>
        <w:t>technickou předlohu, návod, výkres, projektovou dokumentaci, model, způsob výpočtu jednotkových cen, vzor a výpočet,</w:t>
      </w:r>
    </w:p>
    <w:p w:rsidR="009469A3" w:rsidRDefault="009469A3" w:rsidP="00573A3A">
      <w:pPr>
        <w:pStyle w:val="Odstavecseseznamem"/>
        <w:numPr>
          <w:ilvl w:val="0"/>
          <w:numId w:val="9"/>
        </w:numPr>
        <w:ind w:left="851" w:hanging="426"/>
        <w:jc w:val="both"/>
        <w:rPr>
          <w:bCs/>
        </w:rPr>
      </w:pPr>
      <w:r w:rsidRPr="009469A3">
        <w:rPr>
          <w:bCs/>
        </w:rPr>
        <w:t>smlouvu, jejíž plnění je prováděno přev</w:t>
      </w:r>
      <w:r>
        <w:rPr>
          <w:bCs/>
        </w:rPr>
        <w:t>ážně mimo území České republiky</w:t>
      </w:r>
      <w:r w:rsidR="008E6588">
        <w:rPr>
          <w:bCs/>
        </w:rPr>
        <w:t>,</w:t>
      </w:r>
      <w:r w:rsidR="008E6588">
        <w:rPr>
          <w:rStyle w:val="Znakapoznpodarou"/>
          <w:bCs/>
        </w:rPr>
        <w:footnoteReference w:id="5"/>
      </w:r>
      <w:r>
        <w:rPr>
          <w:bCs/>
        </w:rPr>
        <w:t xml:space="preserve"> </w:t>
      </w:r>
    </w:p>
    <w:p w:rsidR="009469A3" w:rsidRDefault="009469A3" w:rsidP="00573A3A">
      <w:pPr>
        <w:pStyle w:val="Odstavecseseznamem"/>
        <w:numPr>
          <w:ilvl w:val="0"/>
          <w:numId w:val="9"/>
        </w:numPr>
        <w:ind w:left="851" w:hanging="426"/>
        <w:jc w:val="both"/>
        <w:rPr>
          <w:bCs/>
        </w:rPr>
      </w:pPr>
      <w:r w:rsidRPr="009469A3">
        <w:rPr>
          <w:bCs/>
        </w:rPr>
        <w:t>smlouvu, jestliže výše hodnoty jejího předmětu je 50 000 Kč bez daně z přidané hodnoty nebo nižší,</w:t>
      </w:r>
    </w:p>
    <w:p w:rsidR="009469A3" w:rsidRDefault="009469A3" w:rsidP="00573A3A">
      <w:pPr>
        <w:pStyle w:val="Odstavecseseznamem"/>
        <w:numPr>
          <w:ilvl w:val="0"/>
          <w:numId w:val="9"/>
        </w:numPr>
        <w:ind w:left="851" w:hanging="426"/>
        <w:jc w:val="both"/>
        <w:rPr>
          <w:bCs/>
        </w:rPr>
      </w:pPr>
      <w:r w:rsidRPr="009469A3">
        <w:rPr>
          <w:bCs/>
        </w:rPr>
        <w:t>smlouvu, která je uzavřena s autorem nebo výkonným umělcem v souvislosti s autorským dílem nebo uměleckým výkonem,</w:t>
      </w:r>
    </w:p>
    <w:p w:rsidR="009469A3" w:rsidRDefault="009469A3" w:rsidP="00573A3A">
      <w:pPr>
        <w:pStyle w:val="Odstavecseseznamem"/>
        <w:numPr>
          <w:ilvl w:val="0"/>
          <w:numId w:val="9"/>
        </w:numPr>
        <w:ind w:left="851" w:hanging="426"/>
        <w:jc w:val="both"/>
        <w:rPr>
          <w:bCs/>
        </w:rPr>
      </w:pPr>
      <w:r w:rsidRPr="009469A3">
        <w:rPr>
          <w:bCs/>
        </w:rPr>
        <w:t>smlouvu, jejíž alespoň jednou smluvní stranou je obec, která nevykonává rozšířenou působnost, příspěvková organizace touto obcí zřízená nebo právnická osoba, v níž má taková obec sama nebo s jinými t</w:t>
      </w:r>
      <w:r>
        <w:rPr>
          <w:bCs/>
        </w:rPr>
        <w:t>akovými obcemi většinovou účast</w:t>
      </w:r>
      <w:r w:rsidR="008E6588">
        <w:rPr>
          <w:bCs/>
        </w:rPr>
        <w:t>,</w:t>
      </w:r>
      <w:r w:rsidR="008E6588">
        <w:rPr>
          <w:rStyle w:val="Znakapoznpodarou"/>
          <w:bCs/>
        </w:rPr>
        <w:footnoteReference w:id="6"/>
      </w:r>
      <w:r w:rsidR="008E6588">
        <w:rPr>
          <w:bCs/>
        </w:rPr>
        <w:t xml:space="preserve"> </w:t>
      </w:r>
    </w:p>
    <w:p w:rsidR="009469A3" w:rsidRDefault="009469A3" w:rsidP="00573A3A">
      <w:pPr>
        <w:pStyle w:val="Odstavecseseznamem"/>
        <w:numPr>
          <w:ilvl w:val="0"/>
          <w:numId w:val="9"/>
        </w:numPr>
        <w:ind w:left="851" w:hanging="426"/>
        <w:jc w:val="both"/>
        <w:rPr>
          <w:bCs/>
        </w:rPr>
      </w:pPr>
      <w:r w:rsidRPr="009469A3">
        <w:rPr>
          <w:bCs/>
        </w:rPr>
        <w:t>smlouvu chráněnou bankovním tajemstvím; to neplatí, jde-li o smlouvu mezi bankou a osobou uvedenou v § 2 odst. 1, která se týká používání veřejných prostředků,</w:t>
      </w:r>
    </w:p>
    <w:p w:rsidR="009469A3" w:rsidRDefault="009469A3" w:rsidP="00573A3A">
      <w:pPr>
        <w:pStyle w:val="Odstavecseseznamem"/>
        <w:numPr>
          <w:ilvl w:val="0"/>
          <w:numId w:val="9"/>
        </w:numPr>
        <w:ind w:left="851" w:hanging="426"/>
        <w:jc w:val="both"/>
        <w:rPr>
          <w:bCs/>
        </w:rPr>
      </w:pPr>
      <w:r w:rsidRPr="009469A3">
        <w:rPr>
          <w:bCs/>
        </w:rPr>
        <w:t>kolektivní smlouvu.</w:t>
      </w:r>
    </w:p>
    <w:p w:rsidR="002C206C" w:rsidRDefault="002C206C" w:rsidP="002C206C">
      <w:pPr>
        <w:pStyle w:val="Odstavecseseznamem"/>
        <w:ind w:left="1560"/>
        <w:jc w:val="both"/>
        <w:rPr>
          <w:bCs/>
        </w:rPr>
      </w:pPr>
    </w:p>
    <w:p w:rsidR="008E6588" w:rsidRDefault="009469A3" w:rsidP="00C17BFD">
      <w:pPr>
        <w:pStyle w:val="Odstavecseseznamem"/>
        <w:numPr>
          <w:ilvl w:val="0"/>
          <w:numId w:val="8"/>
        </w:numPr>
        <w:ind w:left="426" w:hanging="426"/>
        <w:jc w:val="both"/>
        <w:rPr>
          <w:bCs/>
        </w:rPr>
      </w:pPr>
      <w:r w:rsidRPr="008E6588">
        <w:rPr>
          <w:bCs/>
        </w:rPr>
        <w:t>Prostřednictvím registru smluv se neuveřejňují informace, které nelze poskytnout při postupu podle předpisů upravujících svobodný přístup k</w:t>
      </w:r>
      <w:r w:rsidR="008E6588" w:rsidRPr="008E6588">
        <w:rPr>
          <w:bCs/>
        </w:rPr>
        <w:t> </w:t>
      </w:r>
      <w:r w:rsidRPr="008E6588">
        <w:rPr>
          <w:bCs/>
        </w:rPr>
        <w:t>informacím</w:t>
      </w:r>
      <w:r w:rsidR="008E6588" w:rsidRPr="008E6588">
        <w:rPr>
          <w:bCs/>
        </w:rPr>
        <w:t>.</w:t>
      </w:r>
      <w:r w:rsidR="008E6588">
        <w:rPr>
          <w:rStyle w:val="Znakapoznpodarou"/>
          <w:bCs/>
        </w:rPr>
        <w:footnoteReference w:id="7"/>
      </w:r>
      <w:r w:rsidRPr="008E6588">
        <w:rPr>
          <w:bCs/>
        </w:rPr>
        <w:t xml:space="preserve"> </w:t>
      </w:r>
      <w:r w:rsidR="00031636">
        <w:rPr>
          <w:bCs/>
        </w:rPr>
        <w:t>Pokud smlouva tyto údaje obsahuje, je nutné je před zveřejněním smlouvy anonymizovat.</w:t>
      </w:r>
    </w:p>
    <w:p w:rsidR="008E6588" w:rsidRDefault="008E6588" w:rsidP="007853E5">
      <w:pPr>
        <w:pStyle w:val="Odstavecseseznamem"/>
        <w:rPr>
          <w:bCs/>
        </w:rPr>
      </w:pPr>
    </w:p>
    <w:p w:rsidR="003A3442" w:rsidRPr="008E6588" w:rsidRDefault="00396886" w:rsidP="00CF3782">
      <w:pPr>
        <w:pStyle w:val="Nadpis2"/>
      </w:pPr>
      <w:bookmarkStart w:id="19" w:name="_Toc359902"/>
      <w:r w:rsidRPr="008E6588">
        <w:t xml:space="preserve">Článek </w:t>
      </w:r>
      <w:r w:rsidR="00BD3A9F" w:rsidRPr="008E6588">
        <w:t>8</w:t>
      </w:r>
      <w:bookmarkEnd w:id="19"/>
      <w:r w:rsidR="003A3442" w:rsidRPr="008E6588">
        <w:t xml:space="preserve"> </w:t>
      </w:r>
    </w:p>
    <w:p w:rsidR="00BD3A9F" w:rsidRDefault="00AB534D" w:rsidP="00CF3782">
      <w:pPr>
        <w:pStyle w:val="Nadpis2"/>
      </w:pPr>
      <w:bookmarkStart w:id="20" w:name="_Toc359903"/>
      <w:r>
        <w:t>H</w:t>
      </w:r>
      <w:r w:rsidR="00BD3A9F" w:rsidRPr="003A3442">
        <w:t>odnot</w:t>
      </w:r>
      <w:r>
        <w:t>a</w:t>
      </w:r>
      <w:r w:rsidR="00BD3A9F" w:rsidRPr="003A3442">
        <w:t xml:space="preserve"> smlouvy</w:t>
      </w:r>
      <w:bookmarkEnd w:id="20"/>
    </w:p>
    <w:p w:rsidR="008E6588" w:rsidRPr="008E6588" w:rsidRDefault="008E6588" w:rsidP="007853E5"/>
    <w:p w:rsidR="00AB534D" w:rsidRDefault="00AB534D">
      <w:pPr>
        <w:pStyle w:val="Odstavecseseznamem"/>
        <w:numPr>
          <w:ilvl w:val="0"/>
          <w:numId w:val="10"/>
        </w:numPr>
        <w:ind w:left="426" w:hanging="426"/>
        <w:jc w:val="both"/>
        <w:rPr>
          <w:bCs/>
        </w:rPr>
      </w:pPr>
      <w:r w:rsidRPr="00AB534D">
        <w:rPr>
          <w:bCs/>
        </w:rPr>
        <w:t>V registru smluv se zveřejňují smlouvy, jeji</w:t>
      </w:r>
      <w:r>
        <w:rPr>
          <w:bCs/>
        </w:rPr>
        <w:t>c</w:t>
      </w:r>
      <w:r w:rsidRPr="00AB534D">
        <w:rPr>
          <w:bCs/>
        </w:rPr>
        <w:t>hž hodnota činí více jak 50 000,- Kč bez DPH</w:t>
      </w:r>
      <w:r w:rsidR="001A29BA">
        <w:rPr>
          <w:bCs/>
        </w:rPr>
        <w:t>.</w:t>
      </w:r>
      <w:r w:rsidRPr="00AB534D">
        <w:rPr>
          <w:bCs/>
        </w:rPr>
        <w:t xml:space="preserve"> V případě, že </w:t>
      </w:r>
      <w:r>
        <w:rPr>
          <w:bCs/>
        </w:rPr>
        <w:t xml:space="preserve">má </w:t>
      </w:r>
      <w:r w:rsidRPr="00AB534D">
        <w:rPr>
          <w:bCs/>
        </w:rPr>
        <w:t xml:space="preserve">smlouva hodnotu přesně 50 000,- Kč bez DPH, smlouva nemusí být v registru smluv zveřejněna. </w:t>
      </w:r>
    </w:p>
    <w:p w:rsidR="00AB534D" w:rsidRPr="00AB534D" w:rsidRDefault="00AB534D" w:rsidP="007853E5">
      <w:pPr>
        <w:pStyle w:val="Odstavecseseznamem"/>
        <w:ind w:left="426"/>
        <w:jc w:val="both"/>
        <w:rPr>
          <w:bCs/>
        </w:rPr>
      </w:pPr>
    </w:p>
    <w:p w:rsidR="00BD3A9F" w:rsidRPr="002C206C" w:rsidRDefault="00BD3A9F" w:rsidP="00064FB9">
      <w:pPr>
        <w:pStyle w:val="Odstavecseseznamem"/>
        <w:numPr>
          <w:ilvl w:val="0"/>
          <w:numId w:val="10"/>
        </w:numPr>
        <w:ind w:left="426" w:hanging="426"/>
        <w:jc w:val="both"/>
        <w:rPr>
          <w:bCs/>
        </w:rPr>
      </w:pPr>
      <w:r w:rsidRPr="00BD3A9F">
        <w:t xml:space="preserve">Hodnotou předmětu smlouvy se nejčastěji rozumí samotná cena za plnění smlouvy. </w:t>
      </w:r>
    </w:p>
    <w:p w:rsidR="002C206C" w:rsidRPr="00BD3A9F" w:rsidRDefault="002C206C" w:rsidP="00064FB9">
      <w:pPr>
        <w:pStyle w:val="Odstavecseseznamem"/>
        <w:ind w:left="426" w:hanging="426"/>
        <w:jc w:val="both"/>
        <w:rPr>
          <w:bCs/>
        </w:rPr>
      </w:pPr>
    </w:p>
    <w:p w:rsidR="00396886" w:rsidRPr="002C206C" w:rsidRDefault="00BD3A9F" w:rsidP="00064FB9">
      <w:pPr>
        <w:pStyle w:val="Odstavecseseznamem"/>
        <w:numPr>
          <w:ilvl w:val="0"/>
          <w:numId w:val="10"/>
        </w:numPr>
        <w:ind w:left="426" w:hanging="426"/>
        <w:jc w:val="both"/>
        <w:rPr>
          <w:bCs/>
        </w:rPr>
      </w:pPr>
      <w:r>
        <w:t xml:space="preserve">Není-li ve </w:t>
      </w:r>
      <w:r w:rsidRPr="00BD3A9F">
        <w:t>smlouv</w:t>
      </w:r>
      <w:r>
        <w:t>ě</w:t>
      </w:r>
      <w:r w:rsidRPr="00BD3A9F">
        <w:t xml:space="preserve"> cen</w:t>
      </w:r>
      <w:r>
        <w:t>a</w:t>
      </w:r>
      <w:r w:rsidRPr="00BD3A9F">
        <w:t xml:space="preserve"> za plnění </w:t>
      </w:r>
      <w:r>
        <w:t>uvedena</w:t>
      </w:r>
      <w:r w:rsidRPr="00BD3A9F">
        <w:t xml:space="preserve"> (jde např. o dlouhodobou bezplatnou dlouhodobou výpůjčku, darování, ane</w:t>
      </w:r>
      <w:r>
        <w:t>bo smlouvu za symbolickou cenu), určuje se hodnota předmětu smlouvy</w:t>
      </w:r>
      <w:r w:rsidRPr="00BD3A9F">
        <w:t xml:space="preserve"> </w:t>
      </w:r>
      <w:r>
        <w:t>jako</w:t>
      </w:r>
      <w:r w:rsidRPr="00BD3A9F">
        <w:t xml:space="preserve"> </w:t>
      </w:r>
      <w:r>
        <w:t>výše částky</w:t>
      </w:r>
      <w:r w:rsidRPr="00BD3A9F">
        <w:t xml:space="preserve">, za </w:t>
      </w:r>
      <w:r>
        <w:t>kterou</w:t>
      </w:r>
      <w:r w:rsidRPr="00BD3A9F">
        <w:t xml:space="preserve"> by danou věc bylo možné získat v rámci běžného, komerčního</w:t>
      </w:r>
      <w:r>
        <w:t>, smluvního vztahu (n</w:t>
      </w:r>
      <w:r w:rsidRPr="00BD3A9F">
        <w:t xml:space="preserve">apř. </w:t>
      </w:r>
      <w:r>
        <w:t>u</w:t>
      </w:r>
      <w:r w:rsidRPr="00BD3A9F">
        <w:t xml:space="preserve"> darování </w:t>
      </w:r>
      <w:r>
        <w:t>věci</w:t>
      </w:r>
      <w:r w:rsidRPr="00BD3A9F">
        <w:t xml:space="preserve"> lze za hodnotu smlouvy považovat cenu takové </w:t>
      </w:r>
      <w:r>
        <w:t xml:space="preserve">věci u prodejce, </w:t>
      </w:r>
      <w:r w:rsidRPr="00BD3A9F">
        <w:t>tj. cenu v místě a čase obvyklou).</w:t>
      </w:r>
    </w:p>
    <w:p w:rsidR="002C206C" w:rsidRPr="002C206C" w:rsidRDefault="002C206C" w:rsidP="00064FB9">
      <w:pPr>
        <w:ind w:left="426" w:hanging="426"/>
        <w:jc w:val="both"/>
        <w:rPr>
          <w:bCs/>
        </w:rPr>
      </w:pPr>
    </w:p>
    <w:p w:rsidR="00BD3A9F" w:rsidRPr="00F8390D" w:rsidRDefault="00B75D9D" w:rsidP="00F8390D">
      <w:pPr>
        <w:pStyle w:val="Odstavecseseznamem"/>
        <w:numPr>
          <w:ilvl w:val="0"/>
          <w:numId w:val="10"/>
        </w:numPr>
        <w:autoSpaceDE w:val="0"/>
        <w:autoSpaceDN w:val="0"/>
        <w:adjustRightInd w:val="0"/>
        <w:ind w:left="426" w:hanging="426"/>
        <w:jc w:val="both"/>
        <w:rPr>
          <w:bCs/>
        </w:rPr>
      </w:pPr>
      <w:r w:rsidRPr="00F8390D">
        <w:rPr>
          <w:bCs/>
        </w:rPr>
        <w:t>Je-li</w:t>
      </w:r>
      <w:r w:rsidR="00BD3A9F" w:rsidRPr="00F8390D">
        <w:rPr>
          <w:bCs/>
        </w:rPr>
        <w:t xml:space="preserve"> uzavír</w:t>
      </w:r>
      <w:r w:rsidRPr="00F8390D">
        <w:rPr>
          <w:bCs/>
        </w:rPr>
        <w:t>ána smlouva</w:t>
      </w:r>
      <w:r w:rsidR="00BD3A9F" w:rsidRPr="00F8390D">
        <w:rPr>
          <w:bCs/>
        </w:rPr>
        <w:t xml:space="preserve"> na dobu neurčitou</w:t>
      </w:r>
      <w:r w:rsidRPr="00F8390D">
        <w:rPr>
          <w:bCs/>
        </w:rPr>
        <w:t>,</w:t>
      </w:r>
      <w:r w:rsidR="00BD3A9F" w:rsidRPr="00F8390D">
        <w:rPr>
          <w:bCs/>
        </w:rPr>
        <w:t xml:space="preserve"> při určení hodnoty předmětu smlouvy </w:t>
      </w:r>
      <w:r w:rsidRPr="00F8390D">
        <w:rPr>
          <w:bCs/>
        </w:rPr>
        <w:t xml:space="preserve">se </w:t>
      </w:r>
      <w:r w:rsidR="00BD3A9F" w:rsidRPr="00F8390D">
        <w:rPr>
          <w:bCs/>
        </w:rPr>
        <w:t xml:space="preserve">analogicky vychází ze zákona </w:t>
      </w:r>
      <w:r w:rsidR="00F8390D" w:rsidRPr="00F8390D">
        <w:t>č. 151/1997 Sb., o oceňování majetku, jako obecn</w:t>
      </w:r>
      <w:r w:rsidR="000C70D5">
        <w:t>ého</w:t>
      </w:r>
      <w:r w:rsidR="00F8390D" w:rsidRPr="00F8390D">
        <w:t xml:space="preserve"> právní</w:t>
      </w:r>
      <w:r w:rsidR="000C70D5">
        <w:t>ho</w:t>
      </w:r>
      <w:r w:rsidR="00F8390D" w:rsidRPr="00F8390D">
        <w:t xml:space="preserve"> předpis</w:t>
      </w:r>
      <w:r w:rsidR="000C70D5">
        <w:t>u</w:t>
      </w:r>
      <w:r w:rsidR="00F8390D" w:rsidRPr="00F8390D">
        <w:t xml:space="preserve"> pro oceňování, který v obdobných případech počítá s </w:t>
      </w:r>
      <w:r w:rsidR="00F8390D" w:rsidRPr="00F8390D">
        <w:rPr>
          <w:iCs/>
        </w:rPr>
        <w:t>oceňováním majetkových práv součtem plnění za období 5 let</w:t>
      </w:r>
      <w:r w:rsidR="00F8390D" w:rsidRPr="00F8390D">
        <w:t>.</w:t>
      </w:r>
    </w:p>
    <w:p w:rsidR="002C206C" w:rsidRPr="002C206C" w:rsidRDefault="002C206C" w:rsidP="00064FB9">
      <w:pPr>
        <w:ind w:left="426" w:hanging="426"/>
        <w:jc w:val="both"/>
        <w:rPr>
          <w:bCs/>
        </w:rPr>
      </w:pPr>
    </w:p>
    <w:p w:rsidR="00B95022" w:rsidRDefault="00BD3A9F" w:rsidP="00064FB9">
      <w:pPr>
        <w:pStyle w:val="Odstavecseseznamem"/>
        <w:numPr>
          <w:ilvl w:val="0"/>
          <w:numId w:val="10"/>
        </w:numPr>
        <w:ind w:left="426" w:hanging="426"/>
        <w:jc w:val="both"/>
        <w:rPr>
          <w:bCs/>
        </w:rPr>
      </w:pPr>
      <w:r>
        <w:rPr>
          <w:bCs/>
        </w:rPr>
        <w:lastRenderedPageBreak/>
        <w:t>Je-li</w:t>
      </w:r>
      <w:r w:rsidRPr="00BD3A9F">
        <w:rPr>
          <w:bCs/>
        </w:rPr>
        <w:t xml:space="preserve"> uzavírán dodatek</w:t>
      </w:r>
      <w:r>
        <w:rPr>
          <w:bCs/>
        </w:rPr>
        <w:t xml:space="preserve"> ke smlouvě</w:t>
      </w:r>
      <w:r w:rsidRPr="00BD3A9F">
        <w:rPr>
          <w:bCs/>
        </w:rPr>
        <w:t>,</w:t>
      </w:r>
      <w:r w:rsidR="00B95022">
        <w:rPr>
          <w:bCs/>
        </w:rPr>
        <w:t xml:space="preserve"> která byla uzavřena před 1. 7. 2016, </w:t>
      </w:r>
      <w:r w:rsidRPr="00BD3A9F">
        <w:rPr>
          <w:bCs/>
        </w:rPr>
        <w:t xml:space="preserve"> je i tento dodatek nu</w:t>
      </w:r>
      <w:r>
        <w:rPr>
          <w:bCs/>
        </w:rPr>
        <w:t>tné zveřejnit v registru smluv</w:t>
      </w:r>
      <w:r w:rsidR="00B95022">
        <w:rPr>
          <w:bCs/>
        </w:rPr>
        <w:t>. V takovém případě se dodatek zveřejňuje společně se smlouvu a všemi předchozími dodatky, a to v jednom záznamu.</w:t>
      </w:r>
      <w:r w:rsidR="00B95022">
        <w:rPr>
          <w:rStyle w:val="Znakapoznpodarou"/>
          <w:bCs/>
        </w:rPr>
        <w:footnoteReference w:id="8"/>
      </w:r>
      <w:r w:rsidR="00B95022">
        <w:rPr>
          <w:bCs/>
        </w:rPr>
        <w:t xml:space="preserve"> </w:t>
      </w:r>
    </w:p>
    <w:p w:rsidR="00B95022" w:rsidRPr="00B95022" w:rsidRDefault="00B95022" w:rsidP="00B95022">
      <w:pPr>
        <w:pStyle w:val="Odstavecseseznamem"/>
        <w:rPr>
          <w:bCs/>
        </w:rPr>
      </w:pPr>
    </w:p>
    <w:p w:rsidR="00B95022" w:rsidRDefault="00B95022" w:rsidP="00064FB9">
      <w:pPr>
        <w:pStyle w:val="Odstavecseseznamem"/>
        <w:numPr>
          <w:ilvl w:val="0"/>
          <w:numId w:val="10"/>
        </w:numPr>
        <w:ind w:left="426" w:hanging="426"/>
        <w:jc w:val="both"/>
        <w:rPr>
          <w:bCs/>
        </w:rPr>
      </w:pPr>
      <w:r>
        <w:rPr>
          <w:bCs/>
        </w:rPr>
        <w:t>Je-li uzavírán dodatek k již zveřejněné smlouvě, je nutné dodatek uveřejnit jako nový samostatný záznam pomocí formuláře „zveřejnění záznamu,“ který je nutné navázat k uveřejněné smlouvě, a to s využitím funkce „navázaný záznam“.</w:t>
      </w:r>
      <w:r>
        <w:rPr>
          <w:rStyle w:val="Znakapoznpodarou"/>
          <w:bCs/>
        </w:rPr>
        <w:footnoteReference w:id="9"/>
      </w:r>
      <w:r>
        <w:rPr>
          <w:bCs/>
        </w:rPr>
        <w:t xml:space="preserve"> </w:t>
      </w:r>
    </w:p>
    <w:p w:rsidR="00B95022" w:rsidRPr="00B95022" w:rsidRDefault="00B95022" w:rsidP="00B95022">
      <w:pPr>
        <w:pStyle w:val="Odstavecseseznamem"/>
        <w:rPr>
          <w:bCs/>
        </w:rPr>
      </w:pPr>
    </w:p>
    <w:p w:rsidR="0020567E" w:rsidRPr="0020567E" w:rsidRDefault="0020567E" w:rsidP="00CF3782">
      <w:pPr>
        <w:pStyle w:val="Nadpis2"/>
      </w:pPr>
      <w:bookmarkStart w:id="21" w:name="_Toc359904"/>
      <w:r w:rsidRPr="0020567E">
        <w:t>Článek 9</w:t>
      </w:r>
      <w:bookmarkEnd w:id="21"/>
    </w:p>
    <w:p w:rsidR="00B75D9D" w:rsidRPr="0020567E" w:rsidRDefault="00C17BFD" w:rsidP="00CF3782">
      <w:pPr>
        <w:pStyle w:val="Nadpis2"/>
      </w:pPr>
      <w:bookmarkStart w:id="22" w:name="_Toc359905"/>
      <w:r w:rsidRPr="0020567E">
        <w:t>Příklady zveřejňování některých smluv</w:t>
      </w:r>
      <w:bookmarkEnd w:id="22"/>
    </w:p>
    <w:p w:rsidR="00C17BFD" w:rsidRDefault="00C17BFD" w:rsidP="00B75D9D">
      <w:pPr>
        <w:pStyle w:val="Odstavecseseznamem"/>
        <w:ind w:left="567"/>
        <w:jc w:val="both"/>
        <w:rPr>
          <w:bCs/>
        </w:rPr>
      </w:pPr>
    </w:p>
    <w:p w:rsidR="0020567E" w:rsidRPr="0020567E" w:rsidRDefault="0020567E" w:rsidP="009168C8">
      <w:pPr>
        <w:pStyle w:val="Odstavecseseznamem"/>
        <w:numPr>
          <w:ilvl w:val="0"/>
          <w:numId w:val="16"/>
        </w:numPr>
        <w:ind w:left="426" w:hanging="426"/>
        <w:jc w:val="both"/>
        <w:rPr>
          <w:bCs/>
        </w:rPr>
      </w:pPr>
      <w:r>
        <w:rPr>
          <w:bCs/>
        </w:rPr>
        <w:t>Je-li</w:t>
      </w:r>
      <w:r w:rsidRPr="00BD3A9F">
        <w:rPr>
          <w:bCs/>
        </w:rPr>
        <w:t xml:space="preserve"> uzavírána rámcová smlouva (tj. smlouva, v rámci níž </w:t>
      </w:r>
      <w:r w:rsidR="009168C8">
        <w:rPr>
          <w:bCs/>
        </w:rPr>
        <w:t xml:space="preserve">jsou upravena </w:t>
      </w:r>
      <w:r w:rsidRPr="00BD3A9F">
        <w:rPr>
          <w:bCs/>
        </w:rPr>
        <w:t xml:space="preserve">základní práva </w:t>
      </w:r>
      <w:r w:rsidR="009168C8">
        <w:rPr>
          <w:bCs/>
        </w:rPr>
        <w:br/>
      </w:r>
      <w:r w:rsidRPr="00BD3A9F">
        <w:rPr>
          <w:bCs/>
        </w:rPr>
        <w:t>a povinnosti a jednotlivá plnění probíhají prostřednictvím objednávek</w:t>
      </w:r>
      <w:r w:rsidR="0077610B">
        <w:rPr>
          <w:bCs/>
        </w:rPr>
        <w:t xml:space="preserve"> s tím, že v rámcové smlouvě lze určit celkovou hodnotu zakázky</w:t>
      </w:r>
      <w:r w:rsidRPr="00BD3A9F">
        <w:rPr>
          <w:bCs/>
        </w:rPr>
        <w:t xml:space="preserve">), </w:t>
      </w:r>
      <w:r w:rsidR="009168C8">
        <w:rPr>
          <w:bCs/>
        </w:rPr>
        <w:t>doporučuje se zveřejňovat jak tuto smlouvu, tak jednotlivé realizační smlouvy</w:t>
      </w:r>
      <w:r w:rsidR="00031636">
        <w:rPr>
          <w:bCs/>
        </w:rPr>
        <w:t xml:space="preserve"> nebo objednávky</w:t>
      </w:r>
      <w:r w:rsidR="009168C8">
        <w:rPr>
          <w:bCs/>
        </w:rPr>
        <w:t xml:space="preserve">, pokud ty jsou uzavírány na hodnotu vyšší než 50 000,- Kč bez DPH. </w:t>
      </w:r>
    </w:p>
    <w:p w:rsidR="0020567E" w:rsidRDefault="0020567E" w:rsidP="0020567E">
      <w:pPr>
        <w:pStyle w:val="Odstavecseseznamem"/>
        <w:ind w:left="426"/>
        <w:jc w:val="both"/>
        <w:rPr>
          <w:bCs/>
        </w:rPr>
      </w:pPr>
    </w:p>
    <w:p w:rsidR="00C17BFD" w:rsidRPr="0020567E" w:rsidRDefault="00C17BFD" w:rsidP="0020567E">
      <w:pPr>
        <w:pStyle w:val="Odstavecseseznamem"/>
        <w:numPr>
          <w:ilvl w:val="0"/>
          <w:numId w:val="16"/>
        </w:numPr>
        <w:ind w:left="426"/>
        <w:jc w:val="both"/>
        <w:rPr>
          <w:bCs/>
        </w:rPr>
      </w:pPr>
      <w:r w:rsidRPr="0020567E">
        <w:rPr>
          <w:bCs/>
        </w:rPr>
        <w:t>V případě kupních smluv uzavřených s e-shopy postačí, pokud bude v registru smluv zveřejněno potvrzení e-shopu s rekapitulací objednávky,</w:t>
      </w:r>
      <w:r w:rsidRPr="0020567E">
        <w:t xml:space="preserve"> které zahrnuje celý textový obsah smlouvy v otevřeném strojově čitelném formátu a umožnuje uveřejnění v registru smluv</w:t>
      </w:r>
      <w:r w:rsidR="0020567E" w:rsidRPr="0020567E">
        <w:t xml:space="preserve">. </w:t>
      </w:r>
    </w:p>
    <w:p w:rsidR="0020567E" w:rsidRPr="0020567E" w:rsidRDefault="0020567E" w:rsidP="0020567E">
      <w:pPr>
        <w:pStyle w:val="Odstavecseseznamem"/>
        <w:ind w:left="426"/>
        <w:jc w:val="both"/>
        <w:rPr>
          <w:bCs/>
        </w:rPr>
      </w:pPr>
    </w:p>
    <w:p w:rsidR="00C17BFD" w:rsidRDefault="00C17BFD" w:rsidP="0020567E">
      <w:pPr>
        <w:pStyle w:val="Odstavecseseznamem"/>
        <w:numPr>
          <w:ilvl w:val="0"/>
          <w:numId w:val="16"/>
        </w:numPr>
        <w:ind w:left="426"/>
        <w:jc w:val="both"/>
        <w:rPr>
          <w:bCs/>
        </w:rPr>
      </w:pPr>
      <w:r w:rsidRPr="0020567E">
        <w:rPr>
          <w:bCs/>
        </w:rPr>
        <w:t>Zveřejňuje se rovněž smlouva o smlouvě budoucí, pokud jsou splněny podmínky podle zákona o registru smluv (zejména pokud je ve smlouvě obsažena cena, či lze jinak zjistit hodnot</w:t>
      </w:r>
      <w:r w:rsidR="00F8390D" w:rsidRPr="0020567E">
        <w:rPr>
          <w:bCs/>
        </w:rPr>
        <w:t>u</w:t>
      </w:r>
      <w:r w:rsidRPr="0020567E">
        <w:rPr>
          <w:bCs/>
        </w:rPr>
        <w:t xml:space="preserve"> plnění, kte</w:t>
      </w:r>
      <w:r w:rsidR="00F8390D" w:rsidRPr="0020567E">
        <w:rPr>
          <w:bCs/>
        </w:rPr>
        <w:t>r</w:t>
      </w:r>
      <w:r w:rsidRPr="0020567E">
        <w:rPr>
          <w:bCs/>
        </w:rPr>
        <w:t>é přesahuje více jak 50 000,- Kč bez DPH).</w:t>
      </w:r>
    </w:p>
    <w:p w:rsidR="0077610B" w:rsidRPr="0077610B" w:rsidRDefault="0077610B" w:rsidP="0077610B">
      <w:pPr>
        <w:pStyle w:val="Odstavecseseznamem"/>
        <w:rPr>
          <w:bCs/>
        </w:rPr>
      </w:pPr>
    </w:p>
    <w:p w:rsidR="00C17BFD" w:rsidRPr="0077610B" w:rsidRDefault="00F8390D" w:rsidP="00B85590">
      <w:pPr>
        <w:pStyle w:val="Odstavecseseznamem"/>
        <w:numPr>
          <w:ilvl w:val="0"/>
          <w:numId w:val="16"/>
        </w:numPr>
        <w:autoSpaceDE w:val="0"/>
        <w:autoSpaceDN w:val="0"/>
        <w:adjustRightInd w:val="0"/>
        <w:ind w:left="426"/>
        <w:jc w:val="both"/>
      </w:pPr>
      <w:r w:rsidRPr="0077610B">
        <w:t>V případě smluv, jejichž předmětem je plnění nevyčíslitelné hodnoty</w:t>
      </w:r>
      <w:r w:rsidR="00031636">
        <w:t xml:space="preserve"> (předměty kulturní hodnoty, muzejní sbírky apod.)</w:t>
      </w:r>
      <w:r w:rsidRPr="0077610B">
        <w:t>, bude i v těchto případech dle všeho překročen limit 50.000 Kč bez DPH, a taková smlouva bude podléhat</w:t>
      </w:r>
      <w:r w:rsidR="0020567E" w:rsidRPr="0077610B">
        <w:t xml:space="preserve"> </w:t>
      </w:r>
      <w:r w:rsidRPr="0077610B">
        <w:rPr>
          <w:iCs/>
        </w:rPr>
        <w:t>povinnosti uveřejnění</w:t>
      </w:r>
      <w:r w:rsidRPr="0077610B">
        <w:t>.</w:t>
      </w:r>
    </w:p>
    <w:p w:rsidR="00F8390D" w:rsidRPr="0020567E" w:rsidRDefault="00F8390D" w:rsidP="0020567E">
      <w:pPr>
        <w:pStyle w:val="Odstavecseseznamem"/>
        <w:ind w:left="426" w:hanging="360"/>
        <w:jc w:val="both"/>
        <w:rPr>
          <w:bCs/>
        </w:rPr>
      </w:pPr>
    </w:p>
    <w:p w:rsidR="00F8390D" w:rsidRPr="0020567E" w:rsidRDefault="0020567E" w:rsidP="00F003FC">
      <w:pPr>
        <w:pStyle w:val="Odstavecseseznamem"/>
        <w:numPr>
          <w:ilvl w:val="0"/>
          <w:numId w:val="16"/>
        </w:numPr>
        <w:autoSpaceDE w:val="0"/>
        <w:autoSpaceDN w:val="0"/>
        <w:adjustRightInd w:val="0"/>
        <w:ind w:left="426"/>
        <w:jc w:val="both"/>
      </w:pPr>
      <w:r w:rsidRPr="0020567E">
        <w:t>P</w:t>
      </w:r>
      <w:r w:rsidR="00F8390D" w:rsidRPr="0020567E">
        <w:t xml:space="preserve">okud neexistuje relevantní trh (například </w:t>
      </w:r>
      <w:r w:rsidR="0077610B">
        <w:t xml:space="preserve">u </w:t>
      </w:r>
      <w:r w:rsidR="00F8390D" w:rsidRPr="0020567E">
        <w:t>výpůjček uměleckých děl) a cenou obvyklou za realizaci výpůjčky jako přímého předmětu smlouvy (o hodnotu samotných děl jako nepřímého předmětu smlouvy zde nejde) je pouze reciprocita bez finančního protiplnění, nebude dosaženo limitu 50.000 Kč bez DPH a smlouvu nebude nutné uveřejňovat podle výjimky v § 3 odst. 2 písm. i) zákona o registru</w:t>
      </w:r>
      <w:r w:rsidRPr="0020567E">
        <w:t xml:space="preserve"> </w:t>
      </w:r>
      <w:r w:rsidR="00F8390D" w:rsidRPr="0020567E">
        <w:t>smluv.</w:t>
      </w:r>
    </w:p>
    <w:p w:rsidR="00F8390D" w:rsidRPr="0020567E" w:rsidRDefault="00F8390D" w:rsidP="0020567E">
      <w:pPr>
        <w:ind w:left="426" w:hanging="360"/>
        <w:jc w:val="both"/>
      </w:pPr>
    </w:p>
    <w:p w:rsidR="00F8390D" w:rsidRDefault="00F8390D" w:rsidP="0020567E">
      <w:pPr>
        <w:pStyle w:val="Odstavecseseznamem"/>
        <w:numPr>
          <w:ilvl w:val="0"/>
          <w:numId w:val="16"/>
        </w:numPr>
        <w:ind w:left="426"/>
        <w:jc w:val="both"/>
        <w:rPr>
          <w:bCs/>
        </w:rPr>
      </w:pPr>
      <w:r w:rsidRPr="0020567E">
        <w:rPr>
          <w:bCs/>
        </w:rPr>
        <w:t>V případě, že dojde k jednostranné změně obchodních podmínek nebo ceníků (např. ze strany banky), není nutné zpravidla znovu uveřejňovat text těchto nových obchodní</w:t>
      </w:r>
      <w:r w:rsidR="000C70D5">
        <w:rPr>
          <w:bCs/>
        </w:rPr>
        <w:t>ch</w:t>
      </w:r>
      <w:r w:rsidRPr="0020567E">
        <w:rPr>
          <w:bCs/>
        </w:rPr>
        <w:t xml:space="preserve"> podmínek.</w:t>
      </w:r>
      <w:r w:rsidR="0077610B">
        <w:rPr>
          <w:bCs/>
        </w:rPr>
        <w:t xml:space="preserve"> Stejně tak není nutné znovu zveřejňovat smlouvu v případě automatické změny (inflační a jiné doložky, automatické prodlužování smluv). </w:t>
      </w:r>
    </w:p>
    <w:p w:rsidR="0077610B" w:rsidRPr="0077610B" w:rsidRDefault="0077610B" w:rsidP="0077610B">
      <w:pPr>
        <w:pStyle w:val="Odstavecseseznamem"/>
        <w:rPr>
          <w:bCs/>
        </w:rPr>
      </w:pPr>
    </w:p>
    <w:p w:rsidR="0077610B" w:rsidRDefault="0077610B" w:rsidP="0020567E">
      <w:pPr>
        <w:pStyle w:val="Odstavecseseznamem"/>
        <w:numPr>
          <w:ilvl w:val="0"/>
          <w:numId w:val="16"/>
        </w:numPr>
        <w:ind w:left="426"/>
        <w:jc w:val="both"/>
        <w:rPr>
          <w:bCs/>
        </w:rPr>
      </w:pPr>
      <w:r>
        <w:rPr>
          <w:bCs/>
        </w:rPr>
        <w:t xml:space="preserve">V případě, že smlouva obsahuje nebo se odkazuje na všeobecné obchodní podmínky, je nutné je zveřejnit společně se smlouvou. </w:t>
      </w:r>
    </w:p>
    <w:p w:rsidR="009168C8" w:rsidRPr="009168C8" w:rsidRDefault="009168C8" w:rsidP="009168C8">
      <w:pPr>
        <w:pStyle w:val="Odstavecseseznamem"/>
        <w:rPr>
          <w:bCs/>
        </w:rPr>
      </w:pPr>
    </w:p>
    <w:p w:rsidR="00C17BFD" w:rsidRPr="00BD3A9F" w:rsidRDefault="00C17BFD" w:rsidP="00B75D9D">
      <w:pPr>
        <w:pStyle w:val="Odstavecseseznamem"/>
        <w:ind w:left="567"/>
        <w:jc w:val="both"/>
        <w:rPr>
          <w:bCs/>
        </w:rPr>
      </w:pPr>
    </w:p>
    <w:p w:rsidR="003A3442" w:rsidRPr="00031636" w:rsidRDefault="00396886" w:rsidP="003A3442">
      <w:pPr>
        <w:pStyle w:val="Titulek"/>
        <w:rPr>
          <w:sz w:val="32"/>
          <w:szCs w:val="32"/>
        </w:rPr>
      </w:pPr>
      <w:bookmarkStart w:id="23" w:name="_Toc359906"/>
      <w:r w:rsidRPr="00031636">
        <w:rPr>
          <w:sz w:val="32"/>
          <w:szCs w:val="32"/>
        </w:rPr>
        <w:lastRenderedPageBreak/>
        <w:t>Část III.</w:t>
      </w:r>
      <w:bookmarkEnd w:id="23"/>
      <w:r w:rsidR="003A3442" w:rsidRPr="00031636">
        <w:rPr>
          <w:sz w:val="32"/>
          <w:szCs w:val="32"/>
        </w:rPr>
        <w:t xml:space="preserve"> </w:t>
      </w:r>
    </w:p>
    <w:p w:rsidR="00396886" w:rsidRPr="00031636" w:rsidRDefault="00BD3A9F" w:rsidP="003A3442">
      <w:pPr>
        <w:pStyle w:val="Titulek"/>
        <w:rPr>
          <w:sz w:val="32"/>
          <w:szCs w:val="32"/>
        </w:rPr>
      </w:pPr>
      <w:bookmarkStart w:id="24" w:name="_Toc359907"/>
      <w:r w:rsidRPr="00031636">
        <w:rPr>
          <w:sz w:val="32"/>
          <w:szCs w:val="32"/>
        </w:rPr>
        <w:t>P</w:t>
      </w:r>
      <w:r w:rsidR="00A445E3" w:rsidRPr="00031636">
        <w:rPr>
          <w:sz w:val="32"/>
          <w:szCs w:val="32"/>
        </w:rPr>
        <w:t>ovinnosti při uzavírání sml</w:t>
      </w:r>
      <w:r w:rsidRPr="00031636">
        <w:rPr>
          <w:sz w:val="32"/>
          <w:szCs w:val="32"/>
        </w:rPr>
        <w:t>uv</w:t>
      </w:r>
      <w:bookmarkEnd w:id="24"/>
    </w:p>
    <w:p w:rsidR="008E6588" w:rsidRPr="008E6588" w:rsidRDefault="008E6588" w:rsidP="007853E5"/>
    <w:p w:rsidR="003A3442" w:rsidRDefault="003A3442" w:rsidP="00CF3782">
      <w:pPr>
        <w:pStyle w:val="Nadpis2"/>
      </w:pPr>
      <w:bookmarkStart w:id="25" w:name="_Toc359908"/>
      <w:r>
        <w:t xml:space="preserve">Článek </w:t>
      </w:r>
      <w:r w:rsidR="00573A3A">
        <w:t>10</w:t>
      </w:r>
      <w:bookmarkEnd w:id="25"/>
    </w:p>
    <w:p w:rsidR="00064FB9" w:rsidRPr="00064FB9" w:rsidRDefault="00064FB9" w:rsidP="00CF3782">
      <w:pPr>
        <w:pStyle w:val="Nadpis2"/>
      </w:pPr>
      <w:bookmarkStart w:id="26" w:name="_Toc359909"/>
      <w:r w:rsidRPr="00064FB9">
        <w:t>Požadavky na texty uzavíraných smluv a objednávek</w:t>
      </w:r>
      <w:bookmarkEnd w:id="26"/>
    </w:p>
    <w:p w:rsidR="008E6588" w:rsidRPr="008E6588" w:rsidRDefault="008E6588" w:rsidP="007853E5"/>
    <w:p w:rsidR="00BD3A9F" w:rsidRPr="002C206C" w:rsidRDefault="00BD3A9F" w:rsidP="00064FB9">
      <w:pPr>
        <w:pStyle w:val="Zkladntext3"/>
        <w:numPr>
          <w:ilvl w:val="0"/>
          <w:numId w:val="11"/>
        </w:numPr>
        <w:ind w:left="426" w:hanging="426"/>
      </w:pPr>
      <w:r>
        <w:t xml:space="preserve">Příspěvková organizace je povinna uvádět ve smlouvách následující doložku: </w:t>
      </w:r>
      <w:r w:rsidRPr="00BD3A9F">
        <w:rPr>
          <w:i/>
        </w:rPr>
        <w:t xml:space="preserve">„Smluvní strany berou na vědomí, že tato smlouva včetně jejích dodatků </w:t>
      </w:r>
      <w:r w:rsidR="00064FB9">
        <w:rPr>
          <w:i/>
        </w:rPr>
        <w:t xml:space="preserve">bude uveřejněna </w:t>
      </w:r>
      <w:r w:rsidRPr="00BD3A9F">
        <w:rPr>
          <w:i/>
        </w:rPr>
        <w:t xml:space="preserve">v registru smluv podle zákona č.  340/2015 Sb., </w:t>
      </w:r>
      <w:r w:rsidR="008E6588">
        <w:rPr>
          <w:i/>
        </w:rPr>
        <w:t xml:space="preserve">o </w:t>
      </w:r>
      <w:r w:rsidR="008E6588" w:rsidRPr="008E6588">
        <w:rPr>
          <w:i/>
        </w:rPr>
        <w:t>zvláštních podmínkách účinnosti některých smluv, uveřejňování těchto smluv a o registru smluv (zákon o registru smluv)</w:t>
      </w:r>
      <w:r w:rsidR="008E6588">
        <w:rPr>
          <w:i/>
        </w:rPr>
        <w:t>, ve znění pozdějších předpisů</w:t>
      </w:r>
      <w:r w:rsidRPr="00BD3A9F">
        <w:rPr>
          <w:i/>
        </w:rPr>
        <w:t>.“</w:t>
      </w:r>
    </w:p>
    <w:p w:rsidR="002C206C" w:rsidRDefault="002C206C" w:rsidP="00064FB9">
      <w:pPr>
        <w:pStyle w:val="Zkladntext3"/>
        <w:ind w:left="426" w:hanging="426"/>
      </w:pPr>
    </w:p>
    <w:p w:rsidR="00BD3A9F" w:rsidRDefault="00BD3A9F" w:rsidP="00064FB9">
      <w:pPr>
        <w:pStyle w:val="Zkladntext3"/>
        <w:numPr>
          <w:ilvl w:val="0"/>
          <w:numId w:val="11"/>
        </w:numPr>
        <w:ind w:left="426" w:hanging="426"/>
      </w:pPr>
      <w:r>
        <w:t xml:space="preserve">V případě, že příspěvková organizace bude uzavírat po účinnosti zákona o registru smluv dodatek ke smlouvě, která byla uzavřena před účinností zákona o registru smluv, a zároveň tento dodatek podléhá povinné registraci v registru smluv, pak bude takový dodatek obsahovat doložku následujícího znění: </w:t>
      </w:r>
      <w:r w:rsidRPr="00B75D9D">
        <w:rPr>
          <w:i/>
        </w:rPr>
        <w:t xml:space="preserve">„Smluvní strany berou na vědomí, že tento dodatek </w:t>
      </w:r>
      <w:r w:rsidR="00B95022">
        <w:rPr>
          <w:i/>
        </w:rPr>
        <w:t xml:space="preserve">včetně původní smlouvy </w:t>
      </w:r>
      <w:r w:rsidR="00430183">
        <w:rPr>
          <w:i/>
        </w:rPr>
        <w:t xml:space="preserve">a všech jejích případných změn </w:t>
      </w:r>
      <w:r w:rsidR="00064FB9">
        <w:rPr>
          <w:i/>
        </w:rPr>
        <w:t xml:space="preserve">bude zveřejněn </w:t>
      </w:r>
      <w:r w:rsidRPr="00B75D9D">
        <w:rPr>
          <w:i/>
        </w:rPr>
        <w:t xml:space="preserve">v registru smluv podle zákona č. 340/2015 Sb., </w:t>
      </w:r>
      <w:r w:rsidR="008E6588">
        <w:rPr>
          <w:i/>
        </w:rPr>
        <w:t xml:space="preserve">o </w:t>
      </w:r>
      <w:r w:rsidR="008E6588" w:rsidRPr="008E6588">
        <w:rPr>
          <w:i/>
        </w:rPr>
        <w:t>zvláštních podmínkách účinnosti některých smluv, uveřejňování těchto smluv a o registru smluv (zákon o registru smluv)</w:t>
      </w:r>
      <w:r w:rsidR="008E6588">
        <w:rPr>
          <w:i/>
        </w:rPr>
        <w:t>, ve znění pozdějších předpisů</w:t>
      </w:r>
      <w:r w:rsidRPr="00B75D9D">
        <w:rPr>
          <w:i/>
        </w:rPr>
        <w:t>.“</w:t>
      </w:r>
      <w:r w:rsidR="00064FB9">
        <w:t xml:space="preserve"> </w:t>
      </w:r>
    </w:p>
    <w:p w:rsidR="00430183" w:rsidRDefault="00430183" w:rsidP="00430183">
      <w:pPr>
        <w:pStyle w:val="Odstavecseseznamem"/>
      </w:pPr>
    </w:p>
    <w:p w:rsidR="00430183" w:rsidRDefault="00430183" w:rsidP="00430183">
      <w:pPr>
        <w:pStyle w:val="Zkladntext3"/>
        <w:numPr>
          <w:ilvl w:val="0"/>
          <w:numId w:val="11"/>
        </w:numPr>
        <w:ind w:left="426" w:hanging="426"/>
      </w:pPr>
      <w:r>
        <w:t xml:space="preserve">V případě, že příspěvková organizace bude uzavírat po účinnosti zákona o registru smluv dodatek k již zveřejněné smlouvě, a zároveň tento dodatek podléhá povinné registraci v registru smluv, pak bude takový dodatek obsahovat doložku následujícího znění: </w:t>
      </w:r>
      <w:r w:rsidRPr="00B75D9D">
        <w:rPr>
          <w:i/>
        </w:rPr>
        <w:t xml:space="preserve">„Smluvní strany berou na vědomí, že tento dodatek </w:t>
      </w:r>
      <w:r>
        <w:rPr>
          <w:i/>
        </w:rPr>
        <w:t xml:space="preserve">bude zveřejněn </w:t>
      </w:r>
      <w:r w:rsidRPr="00B75D9D">
        <w:rPr>
          <w:i/>
        </w:rPr>
        <w:t xml:space="preserve">v registru smluv podle zákona č. 340/2015 Sb., </w:t>
      </w:r>
      <w:r>
        <w:rPr>
          <w:i/>
        </w:rPr>
        <w:t xml:space="preserve">o </w:t>
      </w:r>
      <w:r w:rsidRPr="008E6588">
        <w:rPr>
          <w:i/>
        </w:rPr>
        <w:t>zvláštních podmínkách účinnosti některých smluv, uveřejňování těchto smluv a o registru smluv (zákon o registru smluv)</w:t>
      </w:r>
      <w:r>
        <w:rPr>
          <w:i/>
        </w:rPr>
        <w:t>, ve znění pozdějších předpisů</w:t>
      </w:r>
      <w:r w:rsidRPr="00B75D9D">
        <w:rPr>
          <w:i/>
        </w:rPr>
        <w:t>.“</w:t>
      </w:r>
      <w:r>
        <w:t xml:space="preserve"> </w:t>
      </w:r>
    </w:p>
    <w:p w:rsidR="002C206C" w:rsidRDefault="002C206C" w:rsidP="00064FB9">
      <w:pPr>
        <w:pStyle w:val="Zkladntext3"/>
        <w:ind w:left="426" w:hanging="426"/>
      </w:pPr>
    </w:p>
    <w:p w:rsidR="00C67D3C" w:rsidRDefault="00BD3A9F" w:rsidP="00064FB9">
      <w:pPr>
        <w:pStyle w:val="Zkladntext3"/>
        <w:numPr>
          <w:ilvl w:val="0"/>
          <w:numId w:val="11"/>
        </w:numPr>
        <w:ind w:left="426" w:hanging="426"/>
      </w:pPr>
      <w:r>
        <w:t xml:space="preserve">Před uzavřením smlouvy </w:t>
      </w:r>
      <w:r w:rsidR="000C70D5">
        <w:t xml:space="preserve">požádá vždy </w:t>
      </w:r>
      <w:r>
        <w:t xml:space="preserve">příspěvková organizace ostatní smluvní strany, aby sdělily, zda některé části smlouvy považují za obchodní tajemství. V případě, že smlouva nebude obsahovat žádné obchodní tajemství, bude ve smlouvě uvedena doložka následujícího znění: </w:t>
      </w:r>
      <w:r w:rsidRPr="00A445E3">
        <w:rPr>
          <w:i/>
        </w:rPr>
        <w:t>„Smluvní strany prohlašují, že smlouva neobsahuje žádn</w:t>
      </w:r>
      <w:r w:rsidR="00B75D9D">
        <w:rPr>
          <w:i/>
        </w:rPr>
        <w:t>é</w:t>
      </w:r>
      <w:r w:rsidRPr="00A445E3">
        <w:rPr>
          <w:i/>
        </w:rPr>
        <w:t xml:space="preserve"> obchodní tajemství.“</w:t>
      </w:r>
      <w:r>
        <w:t xml:space="preserve"> V případě, že smluvní strana před uzavřením smlouvy písemně označí některé části smlouvy za obchodní tajemství, bude tato část smlouvy z uveřejnění v registru smluv vyloučena, data vyloučená z uveřejnění rovněž nebudou uvedena v metadatech smlouvy.</w:t>
      </w:r>
    </w:p>
    <w:p w:rsidR="00944EA6" w:rsidRDefault="00944EA6" w:rsidP="00944EA6">
      <w:pPr>
        <w:pStyle w:val="Odstavecseseznamem"/>
      </w:pPr>
    </w:p>
    <w:p w:rsidR="00031636" w:rsidRDefault="00031636">
      <w:pPr>
        <w:rPr>
          <w:b/>
          <w:bCs/>
          <w:sz w:val="32"/>
          <w:szCs w:val="32"/>
        </w:rPr>
      </w:pPr>
      <w:bookmarkStart w:id="27" w:name="_Toc359910"/>
      <w:r>
        <w:rPr>
          <w:sz w:val="32"/>
          <w:szCs w:val="32"/>
        </w:rPr>
        <w:br w:type="page"/>
      </w:r>
    </w:p>
    <w:p w:rsidR="003A3442" w:rsidRPr="00031636" w:rsidRDefault="00411681" w:rsidP="003A3442">
      <w:pPr>
        <w:pStyle w:val="Titulek"/>
        <w:rPr>
          <w:sz w:val="32"/>
          <w:szCs w:val="32"/>
        </w:rPr>
      </w:pPr>
      <w:r w:rsidRPr="00031636">
        <w:rPr>
          <w:sz w:val="32"/>
          <w:szCs w:val="32"/>
        </w:rPr>
        <w:lastRenderedPageBreak/>
        <w:t>Část IV.</w:t>
      </w:r>
      <w:bookmarkEnd w:id="27"/>
      <w:r w:rsidR="003A3442" w:rsidRPr="00031636">
        <w:rPr>
          <w:sz w:val="32"/>
          <w:szCs w:val="32"/>
        </w:rPr>
        <w:t xml:space="preserve"> </w:t>
      </w:r>
    </w:p>
    <w:p w:rsidR="00411681" w:rsidRPr="00031636" w:rsidRDefault="00411681" w:rsidP="003A3442">
      <w:pPr>
        <w:pStyle w:val="Titulek"/>
        <w:rPr>
          <w:sz w:val="32"/>
          <w:szCs w:val="32"/>
        </w:rPr>
      </w:pPr>
      <w:bookmarkStart w:id="28" w:name="_Toc359911"/>
      <w:r w:rsidRPr="00031636">
        <w:rPr>
          <w:sz w:val="32"/>
          <w:szCs w:val="32"/>
        </w:rPr>
        <w:t>Závěrečná ustanovení</w:t>
      </w:r>
      <w:bookmarkEnd w:id="28"/>
    </w:p>
    <w:p w:rsidR="003A3442" w:rsidRPr="003A3442" w:rsidRDefault="003A3442" w:rsidP="003A3442"/>
    <w:p w:rsidR="003A3442" w:rsidRDefault="003A3442" w:rsidP="00AB534D">
      <w:pPr>
        <w:pStyle w:val="Nadpis2"/>
      </w:pPr>
      <w:r>
        <w:t xml:space="preserve"> </w:t>
      </w:r>
      <w:bookmarkStart w:id="29" w:name="_Toc359912"/>
      <w:r>
        <w:t>Článek 1</w:t>
      </w:r>
      <w:r w:rsidR="00573A3A">
        <w:t>1</w:t>
      </w:r>
      <w:bookmarkEnd w:id="29"/>
    </w:p>
    <w:p w:rsidR="008E6588" w:rsidRPr="008E6588" w:rsidRDefault="008E6588" w:rsidP="007853E5"/>
    <w:p w:rsidR="00411681" w:rsidRDefault="00411681" w:rsidP="00411681">
      <w:pPr>
        <w:pStyle w:val="Odstavecseseznamem"/>
        <w:numPr>
          <w:ilvl w:val="0"/>
          <w:numId w:val="12"/>
        </w:numPr>
        <w:ind w:left="567" w:hanging="567"/>
      </w:pPr>
      <w:r>
        <w:t>Metodický pokyn je závazný pro všechny příspěvkové organizace zřízené Jihočeským krajem.</w:t>
      </w:r>
    </w:p>
    <w:p w:rsidR="0020567E" w:rsidRDefault="0020567E" w:rsidP="0020567E">
      <w:pPr>
        <w:pStyle w:val="Odstavecseseznamem"/>
        <w:ind w:left="567"/>
      </w:pPr>
    </w:p>
    <w:p w:rsidR="0020567E" w:rsidRDefault="0020567E" w:rsidP="0020567E">
      <w:pPr>
        <w:pStyle w:val="Odstavecseseznamem"/>
        <w:numPr>
          <w:ilvl w:val="0"/>
          <w:numId w:val="12"/>
        </w:numPr>
        <w:ind w:left="567" w:hanging="567"/>
      </w:pPr>
      <w:r>
        <w:t xml:space="preserve">Pro potřebu bližších informací se doporučují k nahlédnutí metodické dokumenty MV ČR, které jsou dostupné na </w:t>
      </w:r>
      <w:hyperlink r:id="rId10" w:history="1">
        <w:r w:rsidRPr="009D52B1">
          <w:rPr>
            <w:rStyle w:val="Hypertextovodkaz"/>
          </w:rPr>
          <w:t>https://www.mvcr.cz/clanek/registr-smluv.aspx?q=Y2hudW09OQ%3d%3d</w:t>
        </w:r>
      </w:hyperlink>
      <w:r>
        <w:t xml:space="preserve">. </w:t>
      </w:r>
    </w:p>
    <w:p w:rsidR="002C206C" w:rsidRDefault="002C206C" w:rsidP="002C206C">
      <w:pPr>
        <w:pStyle w:val="Odstavecseseznamem"/>
        <w:ind w:left="567"/>
      </w:pPr>
    </w:p>
    <w:p w:rsidR="008E6588" w:rsidRDefault="00411681" w:rsidP="00411681">
      <w:pPr>
        <w:pStyle w:val="Odstavecseseznamem"/>
        <w:numPr>
          <w:ilvl w:val="0"/>
          <w:numId w:val="12"/>
        </w:numPr>
        <w:ind w:left="567" w:hanging="567"/>
      </w:pPr>
      <w:r w:rsidRPr="00411681">
        <w:t>Tento metodický pokyn  nabývá platnosti a účinnosti</w:t>
      </w:r>
      <w:r w:rsidR="008E6588">
        <w:t xml:space="preserve"> </w:t>
      </w:r>
      <w:r w:rsidR="00782F25">
        <w:t xml:space="preserve">dnem </w:t>
      </w:r>
      <w:r w:rsidR="008E6588">
        <w:t>15. 2. 2019.</w:t>
      </w:r>
    </w:p>
    <w:p w:rsidR="008E6588" w:rsidRDefault="008E6588" w:rsidP="007853E5">
      <w:pPr>
        <w:pStyle w:val="Odstavecseseznamem"/>
      </w:pPr>
    </w:p>
    <w:p w:rsidR="008E6588" w:rsidRDefault="008E6588" w:rsidP="007853E5"/>
    <w:p w:rsidR="0020567E" w:rsidRDefault="0020567E" w:rsidP="007853E5"/>
    <w:p w:rsidR="008E6588" w:rsidRDefault="00782F25" w:rsidP="007853E5">
      <w:r>
        <w:t>JUDr. Lukáš Glaser</w:t>
      </w:r>
    </w:p>
    <w:p w:rsidR="00782F25" w:rsidRDefault="00782F25" w:rsidP="007853E5">
      <w:r>
        <w:t>vedoucí odboru legislativy a vnitřních věcí</w:t>
      </w:r>
    </w:p>
    <w:p w:rsidR="00411681" w:rsidRPr="00411681" w:rsidRDefault="00411681" w:rsidP="007853E5"/>
    <w:sectPr w:rsidR="00411681" w:rsidRPr="00411681" w:rsidSect="00752C6B">
      <w:footerReference w:type="even" r:id="rId11"/>
      <w:footerReference w:type="default" r:id="rId12"/>
      <w:pgSz w:w="11906" w:h="16838"/>
      <w:pgMar w:top="125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99" w:rsidRDefault="00C85C99">
      <w:r>
        <w:separator/>
      </w:r>
    </w:p>
  </w:endnote>
  <w:endnote w:type="continuationSeparator" w:id="0">
    <w:p w:rsidR="00C85C99" w:rsidRDefault="00C8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42" w:rsidRDefault="003A344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A3442" w:rsidRDefault="003A34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42" w:rsidRDefault="003A344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147AC">
      <w:rPr>
        <w:rStyle w:val="slostrnky"/>
        <w:noProof/>
      </w:rPr>
      <w:t>10</w:t>
    </w:r>
    <w:r>
      <w:rPr>
        <w:rStyle w:val="slostrnky"/>
      </w:rPr>
      <w:fldChar w:fldCharType="end"/>
    </w:r>
  </w:p>
  <w:p w:rsidR="003A3442" w:rsidRDefault="003A34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99" w:rsidRDefault="00C85C99">
      <w:r>
        <w:separator/>
      </w:r>
    </w:p>
  </w:footnote>
  <w:footnote w:type="continuationSeparator" w:id="0">
    <w:p w:rsidR="00C85C99" w:rsidRDefault="00C85C99">
      <w:r>
        <w:continuationSeparator/>
      </w:r>
    </w:p>
  </w:footnote>
  <w:footnote w:id="1">
    <w:p w:rsidR="00F8390D" w:rsidRPr="00F8390D" w:rsidRDefault="00F8390D" w:rsidP="00F8390D">
      <w:pPr>
        <w:pStyle w:val="Textpoznpodarou"/>
        <w:jc w:val="both"/>
        <w:rPr>
          <w:sz w:val="18"/>
          <w:szCs w:val="18"/>
        </w:rPr>
      </w:pPr>
      <w:r w:rsidRPr="00F8390D">
        <w:rPr>
          <w:rStyle w:val="Znakapoznpodarou"/>
          <w:sz w:val="18"/>
          <w:szCs w:val="18"/>
        </w:rPr>
        <w:footnoteRef/>
      </w:r>
      <w:r w:rsidRPr="00F8390D">
        <w:rPr>
          <w:sz w:val="18"/>
          <w:szCs w:val="18"/>
        </w:rPr>
        <w:t xml:space="preserve"> </w:t>
      </w:r>
      <w:r w:rsidR="008111DC">
        <w:rPr>
          <w:sz w:val="18"/>
          <w:szCs w:val="18"/>
        </w:rPr>
        <w:t xml:space="preserve">Narozdíl od původního textu zákona již není nutné písemně akceptovat objednávku a tuto písemnou akceptaci zveřejňovat v registru smluv. </w:t>
      </w:r>
    </w:p>
  </w:footnote>
  <w:footnote w:id="2">
    <w:p w:rsidR="00031636" w:rsidRDefault="00031636">
      <w:pPr>
        <w:pStyle w:val="Textpoznpodarou"/>
      </w:pPr>
      <w:r>
        <w:rPr>
          <w:rStyle w:val="Znakapoznpodarou"/>
        </w:rPr>
        <w:footnoteRef/>
      </w:r>
      <w:r>
        <w:t xml:space="preserve"> U druhé varianty je nutné dbát na to, aby byla zveřejněna správná (konečná) verze smlouvy. </w:t>
      </w:r>
    </w:p>
  </w:footnote>
  <w:footnote w:id="3">
    <w:p w:rsidR="001A29BA" w:rsidRPr="001A29BA" w:rsidRDefault="001A29BA" w:rsidP="001A29BA">
      <w:pPr>
        <w:pStyle w:val="Textpoznpodarou"/>
        <w:jc w:val="both"/>
        <w:rPr>
          <w:sz w:val="18"/>
          <w:szCs w:val="18"/>
        </w:rPr>
      </w:pPr>
      <w:r w:rsidRPr="001A29BA">
        <w:rPr>
          <w:rStyle w:val="Znakapoznpodarou"/>
          <w:sz w:val="18"/>
          <w:szCs w:val="18"/>
        </w:rPr>
        <w:footnoteRef/>
      </w:r>
      <w:r w:rsidRPr="001A29BA">
        <w:rPr>
          <w:sz w:val="18"/>
          <w:szCs w:val="18"/>
        </w:rPr>
        <w:t xml:space="preserve"> Smlouva, která byla uzavřena, avšak nebyla doposud uveřejněna v registru smluv, nesmí být ani jednou stranou plněna. </w:t>
      </w:r>
    </w:p>
  </w:footnote>
  <w:footnote w:id="4">
    <w:p w:rsidR="008E6588" w:rsidRPr="007853E5" w:rsidRDefault="008E6588" w:rsidP="007853E5">
      <w:pPr>
        <w:pStyle w:val="Textpoznpodarou"/>
        <w:jc w:val="both"/>
        <w:rPr>
          <w:sz w:val="18"/>
          <w:szCs w:val="18"/>
        </w:rPr>
      </w:pPr>
      <w:r w:rsidRPr="007853E5">
        <w:rPr>
          <w:rStyle w:val="Znakapoznpodarou"/>
          <w:sz w:val="18"/>
          <w:szCs w:val="18"/>
        </w:rPr>
        <w:footnoteRef/>
      </w:r>
      <w:r w:rsidRPr="007853E5">
        <w:rPr>
          <w:sz w:val="18"/>
          <w:szCs w:val="18"/>
        </w:rPr>
        <w:t xml:space="preserve"> </w:t>
      </w:r>
      <w:r w:rsidRPr="007853E5">
        <w:rPr>
          <w:bCs/>
          <w:sz w:val="18"/>
          <w:szCs w:val="18"/>
        </w:rPr>
        <w:t>Nezveřejňují se smlouvy uzavřené s fyzickými osobami uzavřené mimo rámec jejich podnikání např. při prodeji přebytků dřeva koncovým spotřebitelům, darování nebo odkupu historických artefaktů, atd</w:t>
      </w:r>
      <w:r>
        <w:rPr>
          <w:bCs/>
          <w:sz w:val="18"/>
          <w:szCs w:val="18"/>
        </w:rPr>
        <w:t>.</w:t>
      </w:r>
    </w:p>
  </w:footnote>
  <w:footnote w:id="5">
    <w:p w:rsidR="008E6588" w:rsidRPr="007853E5" w:rsidRDefault="008E6588" w:rsidP="007853E5">
      <w:pPr>
        <w:pStyle w:val="Textpoznpodarou"/>
        <w:jc w:val="both"/>
        <w:rPr>
          <w:sz w:val="18"/>
          <w:szCs w:val="18"/>
        </w:rPr>
      </w:pPr>
      <w:r w:rsidRPr="007853E5">
        <w:rPr>
          <w:rStyle w:val="Znakapoznpodarou"/>
          <w:sz w:val="18"/>
          <w:szCs w:val="18"/>
        </w:rPr>
        <w:footnoteRef/>
      </w:r>
      <w:r w:rsidRPr="007853E5">
        <w:rPr>
          <w:sz w:val="18"/>
          <w:szCs w:val="18"/>
        </w:rPr>
        <w:t xml:space="preserve"> </w:t>
      </w:r>
      <w:r>
        <w:rPr>
          <w:sz w:val="18"/>
          <w:szCs w:val="18"/>
        </w:rPr>
        <w:t>Např.</w:t>
      </w:r>
      <w:r w:rsidRPr="007853E5">
        <w:rPr>
          <w:bCs/>
          <w:sz w:val="18"/>
          <w:szCs w:val="18"/>
        </w:rPr>
        <w:t xml:space="preserve"> objednávka ubytování v hotelu v zahraniční při zahraniční pracovní cestě</w:t>
      </w:r>
      <w:r>
        <w:rPr>
          <w:bCs/>
          <w:sz w:val="18"/>
          <w:szCs w:val="18"/>
        </w:rPr>
        <w:t>.</w:t>
      </w:r>
    </w:p>
  </w:footnote>
  <w:footnote w:id="6">
    <w:p w:rsidR="008E6588" w:rsidRPr="007853E5" w:rsidRDefault="008E6588" w:rsidP="007853E5">
      <w:pPr>
        <w:pStyle w:val="Textpoznpodarou"/>
        <w:jc w:val="both"/>
        <w:rPr>
          <w:sz w:val="18"/>
          <w:szCs w:val="18"/>
        </w:rPr>
      </w:pPr>
      <w:r w:rsidRPr="007853E5">
        <w:rPr>
          <w:rStyle w:val="Znakapoznpodarou"/>
          <w:sz w:val="18"/>
          <w:szCs w:val="18"/>
        </w:rPr>
        <w:footnoteRef/>
      </w:r>
      <w:r>
        <w:rPr>
          <w:bCs/>
          <w:sz w:val="18"/>
          <w:szCs w:val="18"/>
        </w:rPr>
        <w:t xml:space="preserve"> N</w:t>
      </w:r>
      <w:r w:rsidRPr="007853E5">
        <w:rPr>
          <w:bCs/>
          <w:sz w:val="18"/>
          <w:szCs w:val="18"/>
        </w:rPr>
        <w:t>ezveřejňuje se smlouva, která je uzavírána s obcemi I. a II. stupně a jejich příspěvkovými organizacemi a obchodními společnostmi jako jsou mateřské a základní školy, technické služby, správa domů a bytů, teplárna, výtopna, apod., a to bez ohledu na svou hodnotu</w:t>
      </w:r>
      <w:r>
        <w:rPr>
          <w:bCs/>
          <w:sz w:val="18"/>
          <w:szCs w:val="18"/>
        </w:rPr>
        <w:t>.</w:t>
      </w:r>
    </w:p>
  </w:footnote>
  <w:footnote w:id="7">
    <w:p w:rsidR="008E6588" w:rsidRPr="007853E5" w:rsidRDefault="008E6588" w:rsidP="007853E5">
      <w:pPr>
        <w:pStyle w:val="Textpoznpodarou"/>
        <w:jc w:val="both"/>
        <w:rPr>
          <w:i/>
        </w:rPr>
      </w:pPr>
      <w:r w:rsidRPr="007853E5">
        <w:rPr>
          <w:rStyle w:val="Znakapoznpodarou"/>
          <w:sz w:val="18"/>
          <w:szCs w:val="18"/>
        </w:rPr>
        <w:footnoteRef/>
      </w:r>
      <w:r w:rsidRPr="007853E5">
        <w:rPr>
          <w:sz w:val="18"/>
          <w:szCs w:val="18"/>
        </w:rPr>
        <w:t xml:space="preserve"> </w:t>
      </w:r>
      <w:r w:rsidRPr="007853E5">
        <w:rPr>
          <w:bCs/>
          <w:sz w:val="18"/>
          <w:szCs w:val="18"/>
        </w:rPr>
        <w:t>Dle zákona o svobodném přístupu k informacím se neposkytují osobní údaje fyzických osob jméno, příjmení, bydliště, datum narození, číslo bankovního účtu, číslo mobilního telefonu, e-mailová adresa, nejde-li však o údaje, které jsou poskytovány v souvislosti s podnikáním a lze-li je dohledat ve veřejně dostupném rejstříku, např. není nutné začerňovat jméno jednatele společnosti, firemní e-mail, číslo účtu, které je uvedeno v seznamu plátců DPH apod., dále se nezveřejňuje obchodní tajemství a informace chráněné autorským právem.</w:t>
      </w:r>
    </w:p>
  </w:footnote>
  <w:footnote w:id="8">
    <w:p w:rsidR="00B95022" w:rsidRPr="00B95022" w:rsidRDefault="00B95022" w:rsidP="00B95022">
      <w:pPr>
        <w:pStyle w:val="Textpoznpodarou"/>
        <w:jc w:val="both"/>
        <w:rPr>
          <w:sz w:val="18"/>
          <w:szCs w:val="18"/>
        </w:rPr>
      </w:pPr>
      <w:r w:rsidRPr="00B95022">
        <w:rPr>
          <w:rStyle w:val="Znakapoznpodarou"/>
          <w:sz w:val="18"/>
          <w:szCs w:val="18"/>
        </w:rPr>
        <w:footnoteRef/>
      </w:r>
      <w:r w:rsidRPr="00B95022">
        <w:rPr>
          <w:sz w:val="18"/>
          <w:szCs w:val="18"/>
        </w:rPr>
        <w:t xml:space="preserve"> Jako metadata se vyplní metadata původní smlouvy se zohledněním případných změn provedených dodatkem či dodatky.</w:t>
      </w:r>
    </w:p>
  </w:footnote>
  <w:footnote w:id="9">
    <w:p w:rsidR="00B95022" w:rsidRPr="00B95022" w:rsidRDefault="00B95022" w:rsidP="00B95022">
      <w:pPr>
        <w:jc w:val="both"/>
        <w:rPr>
          <w:bCs/>
          <w:sz w:val="18"/>
          <w:szCs w:val="18"/>
        </w:rPr>
      </w:pPr>
      <w:r w:rsidRPr="00B95022">
        <w:rPr>
          <w:rStyle w:val="Znakapoznpodarou"/>
          <w:sz w:val="18"/>
          <w:szCs w:val="18"/>
        </w:rPr>
        <w:footnoteRef/>
      </w:r>
      <w:r w:rsidRPr="00B95022">
        <w:rPr>
          <w:sz w:val="18"/>
          <w:szCs w:val="18"/>
        </w:rPr>
        <w:t xml:space="preserve"> </w:t>
      </w:r>
      <w:r w:rsidRPr="00B95022">
        <w:rPr>
          <w:bCs/>
          <w:sz w:val="18"/>
          <w:szCs w:val="18"/>
        </w:rPr>
        <w:t xml:space="preserve">U </w:t>
      </w:r>
      <w:r w:rsidRPr="00B95022">
        <w:rPr>
          <w:sz w:val="18"/>
          <w:szCs w:val="18"/>
        </w:rPr>
        <w:t>dodatků uzavřených k již uveřejněným smlouvám je nutné vyplnit metadata týkající se přímo a pouze předmětného dodatku (tedy např. datum uzavření dodatku) nikoli metadata smlouvy, ke které je dodatek uzavírán.</w:t>
      </w:r>
    </w:p>
    <w:p w:rsidR="00B95022" w:rsidRDefault="00B95022">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659"/>
    <w:multiLevelType w:val="hybridMultilevel"/>
    <w:tmpl w:val="26700D2C"/>
    <w:lvl w:ilvl="0" w:tplc="B2ACF6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172FA"/>
    <w:multiLevelType w:val="hybridMultilevel"/>
    <w:tmpl w:val="0A8CFF6A"/>
    <w:lvl w:ilvl="0" w:tplc="2EBC472C">
      <w:start w:val="223"/>
      <w:numFmt w:val="decimal"/>
      <w:pStyle w:val="Nadpis7"/>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156A2C"/>
    <w:multiLevelType w:val="hybridMultilevel"/>
    <w:tmpl w:val="98EAC632"/>
    <w:lvl w:ilvl="0" w:tplc="B2ACF6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342E0"/>
    <w:multiLevelType w:val="hybridMultilevel"/>
    <w:tmpl w:val="A5B0C0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5C73CE"/>
    <w:multiLevelType w:val="hybridMultilevel"/>
    <w:tmpl w:val="C76AA9C8"/>
    <w:lvl w:ilvl="0" w:tplc="B2ACF6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BB6385"/>
    <w:multiLevelType w:val="hybridMultilevel"/>
    <w:tmpl w:val="3D7A041E"/>
    <w:lvl w:ilvl="0" w:tplc="877AED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E04848"/>
    <w:multiLevelType w:val="hybridMultilevel"/>
    <w:tmpl w:val="4D8C606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58232E"/>
    <w:multiLevelType w:val="hybridMultilevel"/>
    <w:tmpl w:val="8D9AAE2C"/>
    <w:lvl w:ilvl="0" w:tplc="B2ACF6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CB5451"/>
    <w:multiLevelType w:val="hybridMultilevel"/>
    <w:tmpl w:val="6F22EB14"/>
    <w:lvl w:ilvl="0" w:tplc="F970C50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153DD7"/>
    <w:multiLevelType w:val="hybridMultilevel"/>
    <w:tmpl w:val="B2B43834"/>
    <w:lvl w:ilvl="0" w:tplc="B2ACF6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B07660"/>
    <w:multiLevelType w:val="hybridMultilevel"/>
    <w:tmpl w:val="A65A3E8C"/>
    <w:lvl w:ilvl="0" w:tplc="0AB40A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2B84AF4"/>
    <w:multiLevelType w:val="hybridMultilevel"/>
    <w:tmpl w:val="4D1202BA"/>
    <w:lvl w:ilvl="0" w:tplc="3D34826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F094939"/>
    <w:multiLevelType w:val="hybridMultilevel"/>
    <w:tmpl w:val="C42EABA2"/>
    <w:lvl w:ilvl="0" w:tplc="B2ACF6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621E54"/>
    <w:multiLevelType w:val="hybridMultilevel"/>
    <w:tmpl w:val="758AC7D4"/>
    <w:lvl w:ilvl="0" w:tplc="B2ACF6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710EFB"/>
    <w:multiLevelType w:val="hybridMultilevel"/>
    <w:tmpl w:val="C3E8390C"/>
    <w:lvl w:ilvl="0" w:tplc="B2ACF6C4">
      <w:start w:val="1"/>
      <w:numFmt w:val="decimal"/>
      <w:lvlText w:val="(%1)"/>
      <w:lvlJc w:val="left"/>
      <w:pPr>
        <w:ind w:left="720" w:hanging="360"/>
      </w:pPr>
      <w:rPr>
        <w:rFonts w:hint="default"/>
      </w:rPr>
    </w:lvl>
    <w:lvl w:ilvl="1" w:tplc="DB1450BC">
      <w:start w:val="1"/>
      <w:numFmt w:val="lowerLetter"/>
      <w:lvlText w:val="%2)"/>
      <w:lvlJc w:val="left"/>
      <w:pPr>
        <w:ind w:left="1455" w:hanging="37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523463"/>
    <w:multiLevelType w:val="hybridMultilevel"/>
    <w:tmpl w:val="786E8B82"/>
    <w:lvl w:ilvl="0" w:tplc="B2ACF6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F77BDD"/>
    <w:multiLevelType w:val="hybridMultilevel"/>
    <w:tmpl w:val="4D1202BA"/>
    <w:lvl w:ilvl="0" w:tplc="3D34826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753A7C14"/>
    <w:multiLevelType w:val="hybridMultilevel"/>
    <w:tmpl w:val="4D1202BA"/>
    <w:lvl w:ilvl="0" w:tplc="3D34826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
  </w:num>
  <w:num w:numId="2">
    <w:abstractNumId w:val="15"/>
  </w:num>
  <w:num w:numId="3">
    <w:abstractNumId w:val="7"/>
  </w:num>
  <w:num w:numId="4">
    <w:abstractNumId w:val="13"/>
  </w:num>
  <w:num w:numId="5">
    <w:abstractNumId w:val="14"/>
  </w:num>
  <w:num w:numId="6">
    <w:abstractNumId w:val="0"/>
  </w:num>
  <w:num w:numId="7">
    <w:abstractNumId w:val="4"/>
  </w:num>
  <w:num w:numId="8">
    <w:abstractNumId w:val="9"/>
  </w:num>
  <w:num w:numId="9">
    <w:abstractNumId w:val="10"/>
  </w:num>
  <w:num w:numId="10">
    <w:abstractNumId w:val="2"/>
  </w:num>
  <w:num w:numId="11">
    <w:abstractNumId w:val="8"/>
  </w:num>
  <w:num w:numId="12">
    <w:abstractNumId w:val="12"/>
  </w:num>
  <w:num w:numId="13">
    <w:abstractNumId w:val="3"/>
  </w:num>
  <w:num w:numId="14">
    <w:abstractNumId w:val="6"/>
  </w:num>
  <w:num w:numId="15">
    <w:abstractNumId w:val="5"/>
  </w:num>
  <w:num w:numId="16">
    <w:abstractNumId w:val="16"/>
  </w:num>
  <w:num w:numId="17">
    <w:abstractNumId w:val="11"/>
  </w:num>
  <w:num w:numId="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FE"/>
    <w:rsid w:val="00001D76"/>
    <w:rsid w:val="000053BA"/>
    <w:rsid w:val="000058F8"/>
    <w:rsid w:val="00005C80"/>
    <w:rsid w:val="000110A2"/>
    <w:rsid w:val="000110CD"/>
    <w:rsid w:val="000144E3"/>
    <w:rsid w:val="00014B4A"/>
    <w:rsid w:val="00015057"/>
    <w:rsid w:val="00015528"/>
    <w:rsid w:val="00015688"/>
    <w:rsid w:val="00017DF6"/>
    <w:rsid w:val="000203AF"/>
    <w:rsid w:val="00021904"/>
    <w:rsid w:val="0002191B"/>
    <w:rsid w:val="00022873"/>
    <w:rsid w:val="00026D34"/>
    <w:rsid w:val="00030B3C"/>
    <w:rsid w:val="00031636"/>
    <w:rsid w:val="00031F7B"/>
    <w:rsid w:val="000348F0"/>
    <w:rsid w:val="00035561"/>
    <w:rsid w:val="00036012"/>
    <w:rsid w:val="0003697C"/>
    <w:rsid w:val="00036E66"/>
    <w:rsid w:val="00037FE3"/>
    <w:rsid w:val="000412EE"/>
    <w:rsid w:val="0004182F"/>
    <w:rsid w:val="00041ED6"/>
    <w:rsid w:val="00041F29"/>
    <w:rsid w:val="0004398B"/>
    <w:rsid w:val="00043E24"/>
    <w:rsid w:val="00044034"/>
    <w:rsid w:val="0004425B"/>
    <w:rsid w:val="00044A6C"/>
    <w:rsid w:val="00044F53"/>
    <w:rsid w:val="000457DE"/>
    <w:rsid w:val="00050A38"/>
    <w:rsid w:val="000527EA"/>
    <w:rsid w:val="000528C8"/>
    <w:rsid w:val="000540F8"/>
    <w:rsid w:val="00054C9B"/>
    <w:rsid w:val="000568B6"/>
    <w:rsid w:val="0005724A"/>
    <w:rsid w:val="00061914"/>
    <w:rsid w:val="00061DE3"/>
    <w:rsid w:val="0006414A"/>
    <w:rsid w:val="00064A6F"/>
    <w:rsid w:val="00064FB9"/>
    <w:rsid w:val="00065456"/>
    <w:rsid w:val="0006632E"/>
    <w:rsid w:val="00067A44"/>
    <w:rsid w:val="0007187C"/>
    <w:rsid w:val="000757DF"/>
    <w:rsid w:val="00083252"/>
    <w:rsid w:val="00085935"/>
    <w:rsid w:val="000873A2"/>
    <w:rsid w:val="00090931"/>
    <w:rsid w:val="00090F19"/>
    <w:rsid w:val="000912D9"/>
    <w:rsid w:val="000918E3"/>
    <w:rsid w:val="00091EB7"/>
    <w:rsid w:val="000930C4"/>
    <w:rsid w:val="000933AC"/>
    <w:rsid w:val="000937A1"/>
    <w:rsid w:val="000939AC"/>
    <w:rsid w:val="00094A87"/>
    <w:rsid w:val="00095961"/>
    <w:rsid w:val="000975C7"/>
    <w:rsid w:val="000A2BFB"/>
    <w:rsid w:val="000A3B3D"/>
    <w:rsid w:val="000A3C67"/>
    <w:rsid w:val="000A3D0D"/>
    <w:rsid w:val="000A7EE7"/>
    <w:rsid w:val="000A7FF6"/>
    <w:rsid w:val="000B0A0B"/>
    <w:rsid w:val="000B11F1"/>
    <w:rsid w:val="000B3620"/>
    <w:rsid w:val="000B3D56"/>
    <w:rsid w:val="000B43E6"/>
    <w:rsid w:val="000B478C"/>
    <w:rsid w:val="000B760D"/>
    <w:rsid w:val="000C0BB6"/>
    <w:rsid w:val="000C5050"/>
    <w:rsid w:val="000C70D5"/>
    <w:rsid w:val="000C7B50"/>
    <w:rsid w:val="000D065E"/>
    <w:rsid w:val="000D0A9F"/>
    <w:rsid w:val="000D3641"/>
    <w:rsid w:val="000D485B"/>
    <w:rsid w:val="000D4B42"/>
    <w:rsid w:val="000D4D5D"/>
    <w:rsid w:val="000E221A"/>
    <w:rsid w:val="000E22AF"/>
    <w:rsid w:val="000E3080"/>
    <w:rsid w:val="000E4293"/>
    <w:rsid w:val="000E698D"/>
    <w:rsid w:val="000E6DA4"/>
    <w:rsid w:val="000F063E"/>
    <w:rsid w:val="000F1946"/>
    <w:rsid w:val="000F69EC"/>
    <w:rsid w:val="000F710B"/>
    <w:rsid w:val="000F74CB"/>
    <w:rsid w:val="0010025F"/>
    <w:rsid w:val="00103549"/>
    <w:rsid w:val="0010385C"/>
    <w:rsid w:val="001038BA"/>
    <w:rsid w:val="00105B16"/>
    <w:rsid w:val="0010636D"/>
    <w:rsid w:val="00107AA3"/>
    <w:rsid w:val="001100B1"/>
    <w:rsid w:val="00110671"/>
    <w:rsid w:val="001107DF"/>
    <w:rsid w:val="00120443"/>
    <w:rsid w:val="00120910"/>
    <w:rsid w:val="00121147"/>
    <w:rsid w:val="0012189B"/>
    <w:rsid w:val="00123FD6"/>
    <w:rsid w:val="00124F18"/>
    <w:rsid w:val="00126975"/>
    <w:rsid w:val="00130C5B"/>
    <w:rsid w:val="00130E18"/>
    <w:rsid w:val="001329AD"/>
    <w:rsid w:val="001367A6"/>
    <w:rsid w:val="00136C3E"/>
    <w:rsid w:val="00140596"/>
    <w:rsid w:val="00142D97"/>
    <w:rsid w:val="0014388A"/>
    <w:rsid w:val="00145467"/>
    <w:rsid w:val="00147196"/>
    <w:rsid w:val="001476AE"/>
    <w:rsid w:val="00150794"/>
    <w:rsid w:val="00150BC3"/>
    <w:rsid w:val="001514C7"/>
    <w:rsid w:val="00152CEE"/>
    <w:rsid w:val="0015368E"/>
    <w:rsid w:val="001541D7"/>
    <w:rsid w:val="0015604F"/>
    <w:rsid w:val="00156BDA"/>
    <w:rsid w:val="00156F8B"/>
    <w:rsid w:val="00160657"/>
    <w:rsid w:val="001627CC"/>
    <w:rsid w:val="00162B06"/>
    <w:rsid w:val="001638D8"/>
    <w:rsid w:val="001642BB"/>
    <w:rsid w:val="001645E9"/>
    <w:rsid w:val="00164EA6"/>
    <w:rsid w:val="001654AE"/>
    <w:rsid w:val="00165790"/>
    <w:rsid w:val="00166178"/>
    <w:rsid w:val="00167F5C"/>
    <w:rsid w:val="001737DE"/>
    <w:rsid w:val="00174E48"/>
    <w:rsid w:val="0017517B"/>
    <w:rsid w:val="0017638F"/>
    <w:rsid w:val="001770D6"/>
    <w:rsid w:val="00177C7F"/>
    <w:rsid w:val="00177CB3"/>
    <w:rsid w:val="001803EA"/>
    <w:rsid w:val="001822AE"/>
    <w:rsid w:val="00185118"/>
    <w:rsid w:val="00192974"/>
    <w:rsid w:val="00195EB1"/>
    <w:rsid w:val="001963E8"/>
    <w:rsid w:val="00196CA0"/>
    <w:rsid w:val="001A1FCA"/>
    <w:rsid w:val="001A29BA"/>
    <w:rsid w:val="001A2F8E"/>
    <w:rsid w:val="001A40B1"/>
    <w:rsid w:val="001A67BC"/>
    <w:rsid w:val="001B296A"/>
    <w:rsid w:val="001B353C"/>
    <w:rsid w:val="001B55ED"/>
    <w:rsid w:val="001B66CE"/>
    <w:rsid w:val="001C019F"/>
    <w:rsid w:val="001C0818"/>
    <w:rsid w:val="001C25BB"/>
    <w:rsid w:val="001C53F5"/>
    <w:rsid w:val="001C6FAF"/>
    <w:rsid w:val="001D05CA"/>
    <w:rsid w:val="001D1B98"/>
    <w:rsid w:val="001D215D"/>
    <w:rsid w:val="001D37B2"/>
    <w:rsid w:val="001D416E"/>
    <w:rsid w:val="001D4901"/>
    <w:rsid w:val="001D4933"/>
    <w:rsid w:val="001D4B0E"/>
    <w:rsid w:val="001D690C"/>
    <w:rsid w:val="001E145E"/>
    <w:rsid w:val="001E3133"/>
    <w:rsid w:val="001E419E"/>
    <w:rsid w:val="001E5033"/>
    <w:rsid w:val="001E51D5"/>
    <w:rsid w:val="001E6CF4"/>
    <w:rsid w:val="001E6F4D"/>
    <w:rsid w:val="001E72A3"/>
    <w:rsid w:val="001E7DB8"/>
    <w:rsid w:val="001F00A2"/>
    <w:rsid w:val="001F4681"/>
    <w:rsid w:val="001F56FA"/>
    <w:rsid w:val="001F6529"/>
    <w:rsid w:val="001F774A"/>
    <w:rsid w:val="001F77F0"/>
    <w:rsid w:val="002018DC"/>
    <w:rsid w:val="002048FD"/>
    <w:rsid w:val="00204CCA"/>
    <w:rsid w:val="0020567E"/>
    <w:rsid w:val="00210A5F"/>
    <w:rsid w:val="00210DA5"/>
    <w:rsid w:val="0021246A"/>
    <w:rsid w:val="00212AC7"/>
    <w:rsid w:val="00212EED"/>
    <w:rsid w:val="00213342"/>
    <w:rsid w:val="00213701"/>
    <w:rsid w:val="00214CC7"/>
    <w:rsid w:val="00214F25"/>
    <w:rsid w:val="00216F4F"/>
    <w:rsid w:val="0022209A"/>
    <w:rsid w:val="0022210C"/>
    <w:rsid w:val="00225B35"/>
    <w:rsid w:val="002268AC"/>
    <w:rsid w:val="00227870"/>
    <w:rsid w:val="0023029D"/>
    <w:rsid w:val="00232D43"/>
    <w:rsid w:val="00233A5B"/>
    <w:rsid w:val="00236F30"/>
    <w:rsid w:val="00242D7E"/>
    <w:rsid w:val="00243317"/>
    <w:rsid w:val="0024376A"/>
    <w:rsid w:val="00243ECB"/>
    <w:rsid w:val="002442F5"/>
    <w:rsid w:val="0024568F"/>
    <w:rsid w:val="0024643C"/>
    <w:rsid w:val="002500F6"/>
    <w:rsid w:val="0025059B"/>
    <w:rsid w:val="00250DAC"/>
    <w:rsid w:val="00251FE5"/>
    <w:rsid w:val="00252033"/>
    <w:rsid w:val="00253984"/>
    <w:rsid w:val="00253C77"/>
    <w:rsid w:val="00253CF0"/>
    <w:rsid w:val="00254AEA"/>
    <w:rsid w:val="0025604B"/>
    <w:rsid w:val="00256373"/>
    <w:rsid w:val="0025732D"/>
    <w:rsid w:val="00261A67"/>
    <w:rsid w:val="00262011"/>
    <w:rsid w:val="00263A13"/>
    <w:rsid w:val="00263BED"/>
    <w:rsid w:val="002642D7"/>
    <w:rsid w:val="00265571"/>
    <w:rsid w:val="0026754C"/>
    <w:rsid w:val="0027151B"/>
    <w:rsid w:val="0027340B"/>
    <w:rsid w:val="00273F2B"/>
    <w:rsid w:val="00275747"/>
    <w:rsid w:val="00280E96"/>
    <w:rsid w:val="00281E27"/>
    <w:rsid w:val="00282134"/>
    <w:rsid w:val="00284588"/>
    <w:rsid w:val="002857F9"/>
    <w:rsid w:val="00290B4B"/>
    <w:rsid w:val="00292525"/>
    <w:rsid w:val="002928A7"/>
    <w:rsid w:val="00293E6D"/>
    <w:rsid w:val="00294BE5"/>
    <w:rsid w:val="002A0024"/>
    <w:rsid w:val="002A087E"/>
    <w:rsid w:val="002A09DC"/>
    <w:rsid w:val="002A0E6A"/>
    <w:rsid w:val="002A1289"/>
    <w:rsid w:val="002A2526"/>
    <w:rsid w:val="002A6246"/>
    <w:rsid w:val="002B0E96"/>
    <w:rsid w:val="002B226A"/>
    <w:rsid w:val="002B7405"/>
    <w:rsid w:val="002C206C"/>
    <w:rsid w:val="002C4602"/>
    <w:rsid w:val="002D0FB8"/>
    <w:rsid w:val="002D1DDF"/>
    <w:rsid w:val="002D521A"/>
    <w:rsid w:val="002D5B0C"/>
    <w:rsid w:val="002E1A09"/>
    <w:rsid w:val="002E22EC"/>
    <w:rsid w:val="002E3270"/>
    <w:rsid w:val="002E3EA6"/>
    <w:rsid w:val="002E4D04"/>
    <w:rsid w:val="002E4FA4"/>
    <w:rsid w:val="002F01E5"/>
    <w:rsid w:val="002F0F22"/>
    <w:rsid w:val="002F1908"/>
    <w:rsid w:val="002F30B9"/>
    <w:rsid w:val="002F335E"/>
    <w:rsid w:val="002F33D9"/>
    <w:rsid w:val="002F4439"/>
    <w:rsid w:val="002F5F61"/>
    <w:rsid w:val="002F7076"/>
    <w:rsid w:val="003012FC"/>
    <w:rsid w:val="0030325C"/>
    <w:rsid w:val="003037C0"/>
    <w:rsid w:val="00304092"/>
    <w:rsid w:val="00304D8B"/>
    <w:rsid w:val="00304E16"/>
    <w:rsid w:val="00305255"/>
    <w:rsid w:val="00306F96"/>
    <w:rsid w:val="00306FDE"/>
    <w:rsid w:val="00310195"/>
    <w:rsid w:val="00310DFC"/>
    <w:rsid w:val="00311B71"/>
    <w:rsid w:val="00312574"/>
    <w:rsid w:val="00315063"/>
    <w:rsid w:val="00315303"/>
    <w:rsid w:val="00315EC9"/>
    <w:rsid w:val="0031669A"/>
    <w:rsid w:val="00320EFE"/>
    <w:rsid w:val="00322BEA"/>
    <w:rsid w:val="00323FEA"/>
    <w:rsid w:val="003240B4"/>
    <w:rsid w:val="003252F2"/>
    <w:rsid w:val="003254BF"/>
    <w:rsid w:val="00325E53"/>
    <w:rsid w:val="00327406"/>
    <w:rsid w:val="003314F3"/>
    <w:rsid w:val="003347D2"/>
    <w:rsid w:val="00335594"/>
    <w:rsid w:val="003369CB"/>
    <w:rsid w:val="0033718A"/>
    <w:rsid w:val="00337DB5"/>
    <w:rsid w:val="0034022B"/>
    <w:rsid w:val="00340C26"/>
    <w:rsid w:val="00340EF4"/>
    <w:rsid w:val="00340F60"/>
    <w:rsid w:val="00342850"/>
    <w:rsid w:val="00342D22"/>
    <w:rsid w:val="00342D55"/>
    <w:rsid w:val="0034517E"/>
    <w:rsid w:val="00345A39"/>
    <w:rsid w:val="0035059B"/>
    <w:rsid w:val="0035133B"/>
    <w:rsid w:val="00351978"/>
    <w:rsid w:val="00351B79"/>
    <w:rsid w:val="00352AEC"/>
    <w:rsid w:val="00352F50"/>
    <w:rsid w:val="0035396F"/>
    <w:rsid w:val="0035463D"/>
    <w:rsid w:val="003547C2"/>
    <w:rsid w:val="00356E0E"/>
    <w:rsid w:val="0036130C"/>
    <w:rsid w:val="00361DF1"/>
    <w:rsid w:val="00361E85"/>
    <w:rsid w:val="003621CE"/>
    <w:rsid w:val="00363359"/>
    <w:rsid w:val="003634A3"/>
    <w:rsid w:val="00364C14"/>
    <w:rsid w:val="00365003"/>
    <w:rsid w:val="00365B18"/>
    <w:rsid w:val="003700CC"/>
    <w:rsid w:val="00371F0B"/>
    <w:rsid w:val="00371FBD"/>
    <w:rsid w:val="00372277"/>
    <w:rsid w:val="00373087"/>
    <w:rsid w:val="003750C5"/>
    <w:rsid w:val="00375690"/>
    <w:rsid w:val="00375CA3"/>
    <w:rsid w:val="00377145"/>
    <w:rsid w:val="00377A16"/>
    <w:rsid w:val="0038012F"/>
    <w:rsid w:val="003804B0"/>
    <w:rsid w:val="00380FA7"/>
    <w:rsid w:val="00385624"/>
    <w:rsid w:val="00393755"/>
    <w:rsid w:val="00394B8A"/>
    <w:rsid w:val="00396886"/>
    <w:rsid w:val="003A03AD"/>
    <w:rsid w:val="003A1831"/>
    <w:rsid w:val="003A3442"/>
    <w:rsid w:val="003B0DE7"/>
    <w:rsid w:val="003B46C8"/>
    <w:rsid w:val="003B4893"/>
    <w:rsid w:val="003B579B"/>
    <w:rsid w:val="003B6BDB"/>
    <w:rsid w:val="003B70F2"/>
    <w:rsid w:val="003C0808"/>
    <w:rsid w:val="003C0E31"/>
    <w:rsid w:val="003C1AD6"/>
    <w:rsid w:val="003C481A"/>
    <w:rsid w:val="003C6C66"/>
    <w:rsid w:val="003C7B6A"/>
    <w:rsid w:val="003C7E14"/>
    <w:rsid w:val="003D1224"/>
    <w:rsid w:val="003D2041"/>
    <w:rsid w:val="003D2B8F"/>
    <w:rsid w:val="003D75AB"/>
    <w:rsid w:val="003D75DE"/>
    <w:rsid w:val="003E1740"/>
    <w:rsid w:val="003E1F2E"/>
    <w:rsid w:val="003E2A26"/>
    <w:rsid w:val="003E4672"/>
    <w:rsid w:val="003E4E12"/>
    <w:rsid w:val="003E6793"/>
    <w:rsid w:val="003E6B05"/>
    <w:rsid w:val="003E7175"/>
    <w:rsid w:val="003F2108"/>
    <w:rsid w:val="003F2385"/>
    <w:rsid w:val="003F3291"/>
    <w:rsid w:val="003F404A"/>
    <w:rsid w:val="003F4DF8"/>
    <w:rsid w:val="003F53E6"/>
    <w:rsid w:val="003F68BE"/>
    <w:rsid w:val="003F6ED5"/>
    <w:rsid w:val="00400AB7"/>
    <w:rsid w:val="00403322"/>
    <w:rsid w:val="00403BC7"/>
    <w:rsid w:val="004069D8"/>
    <w:rsid w:val="00411681"/>
    <w:rsid w:val="00413087"/>
    <w:rsid w:val="0042090A"/>
    <w:rsid w:val="00422D36"/>
    <w:rsid w:val="00424794"/>
    <w:rsid w:val="004253E6"/>
    <w:rsid w:val="00426A9C"/>
    <w:rsid w:val="00430183"/>
    <w:rsid w:val="004308A9"/>
    <w:rsid w:val="00431FA0"/>
    <w:rsid w:val="00434739"/>
    <w:rsid w:val="004351B7"/>
    <w:rsid w:val="004379D0"/>
    <w:rsid w:val="00437BC2"/>
    <w:rsid w:val="00445127"/>
    <w:rsid w:val="00446DDC"/>
    <w:rsid w:val="00447E45"/>
    <w:rsid w:val="00450BA9"/>
    <w:rsid w:val="00455008"/>
    <w:rsid w:val="00455B05"/>
    <w:rsid w:val="00455C43"/>
    <w:rsid w:val="0046245C"/>
    <w:rsid w:val="00463424"/>
    <w:rsid w:val="0046792C"/>
    <w:rsid w:val="00470187"/>
    <w:rsid w:val="0047138B"/>
    <w:rsid w:val="004726EE"/>
    <w:rsid w:val="00472F19"/>
    <w:rsid w:val="00474F54"/>
    <w:rsid w:val="00480975"/>
    <w:rsid w:val="004819DC"/>
    <w:rsid w:val="004829BF"/>
    <w:rsid w:val="00487546"/>
    <w:rsid w:val="00492538"/>
    <w:rsid w:val="00492737"/>
    <w:rsid w:val="0049327E"/>
    <w:rsid w:val="00493FBD"/>
    <w:rsid w:val="00494504"/>
    <w:rsid w:val="00495AB4"/>
    <w:rsid w:val="0049658D"/>
    <w:rsid w:val="00497B6D"/>
    <w:rsid w:val="00497F94"/>
    <w:rsid w:val="004A059B"/>
    <w:rsid w:val="004A1CFE"/>
    <w:rsid w:val="004A3DDA"/>
    <w:rsid w:val="004A46E8"/>
    <w:rsid w:val="004A4C97"/>
    <w:rsid w:val="004A5F45"/>
    <w:rsid w:val="004A7779"/>
    <w:rsid w:val="004A7F93"/>
    <w:rsid w:val="004A7FD5"/>
    <w:rsid w:val="004B09A3"/>
    <w:rsid w:val="004B1377"/>
    <w:rsid w:val="004B20C0"/>
    <w:rsid w:val="004B400F"/>
    <w:rsid w:val="004B47F6"/>
    <w:rsid w:val="004B58F5"/>
    <w:rsid w:val="004B5FC9"/>
    <w:rsid w:val="004B6508"/>
    <w:rsid w:val="004C0D67"/>
    <w:rsid w:val="004C1D36"/>
    <w:rsid w:val="004C4774"/>
    <w:rsid w:val="004C4F5C"/>
    <w:rsid w:val="004C5756"/>
    <w:rsid w:val="004C6BFB"/>
    <w:rsid w:val="004C75EA"/>
    <w:rsid w:val="004D2083"/>
    <w:rsid w:val="004E368E"/>
    <w:rsid w:val="004E42F2"/>
    <w:rsid w:val="004E4E32"/>
    <w:rsid w:val="004E6D6E"/>
    <w:rsid w:val="004E7B5D"/>
    <w:rsid w:val="004F056E"/>
    <w:rsid w:val="004F31CB"/>
    <w:rsid w:val="004F4C5E"/>
    <w:rsid w:val="004F4D92"/>
    <w:rsid w:val="004F5D95"/>
    <w:rsid w:val="005021E6"/>
    <w:rsid w:val="00504E96"/>
    <w:rsid w:val="00505A9B"/>
    <w:rsid w:val="00506027"/>
    <w:rsid w:val="00510A16"/>
    <w:rsid w:val="00511976"/>
    <w:rsid w:val="00511B16"/>
    <w:rsid w:val="0051240B"/>
    <w:rsid w:val="0051240C"/>
    <w:rsid w:val="00512FA3"/>
    <w:rsid w:val="00514B6D"/>
    <w:rsid w:val="00516EC3"/>
    <w:rsid w:val="0051715B"/>
    <w:rsid w:val="005176FB"/>
    <w:rsid w:val="00517BAC"/>
    <w:rsid w:val="0052063E"/>
    <w:rsid w:val="00526A90"/>
    <w:rsid w:val="005277F9"/>
    <w:rsid w:val="00531CCE"/>
    <w:rsid w:val="00534115"/>
    <w:rsid w:val="00536092"/>
    <w:rsid w:val="005363F0"/>
    <w:rsid w:val="00536CE4"/>
    <w:rsid w:val="00541750"/>
    <w:rsid w:val="00541EC5"/>
    <w:rsid w:val="005436D7"/>
    <w:rsid w:val="00544395"/>
    <w:rsid w:val="00545789"/>
    <w:rsid w:val="00545D35"/>
    <w:rsid w:val="00546792"/>
    <w:rsid w:val="00547166"/>
    <w:rsid w:val="00547EB6"/>
    <w:rsid w:val="00551494"/>
    <w:rsid w:val="0055238F"/>
    <w:rsid w:val="00552967"/>
    <w:rsid w:val="0056161A"/>
    <w:rsid w:val="005629A6"/>
    <w:rsid w:val="00562C78"/>
    <w:rsid w:val="0056397E"/>
    <w:rsid w:val="00564256"/>
    <w:rsid w:val="00565C14"/>
    <w:rsid w:val="00566598"/>
    <w:rsid w:val="00570B04"/>
    <w:rsid w:val="00573A3A"/>
    <w:rsid w:val="00574BB6"/>
    <w:rsid w:val="00575998"/>
    <w:rsid w:val="0057607C"/>
    <w:rsid w:val="005801E7"/>
    <w:rsid w:val="00580E78"/>
    <w:rsid w:val="0058208C"/>
    <w:rsid w:val="00583010"/>
    <w:rsid w:val="00583E08"/>
    <w:rsid w:val="00584673"/>
    <w:rsid w:val="00586B55"/>
    <w:rsid w:val="0058730A"/>
    <w:rsid w:val="00590102"/>
    <w:rsid w:val="005918C9"/>
    <w:rsid w:val="0059535C"/>
    <w:rsid w:val="00595CF1"/>
    <w:rsid w:val="005962E4"/>
    <w:rsid w:val="00596BD5"/>
    <w:rsid w:val="00597E86"/>
    <w:rsid w:val="005A1057"/>
    <w:rsid w:val="005A1899"/>
    <w:rsid w:val="005A25F6"/>
    <w:rsid w:val="005A2EE8"/>
    <w:rsid w:val="005A2F13"/>
    <w:rsid w:val="005A314B"/>
    <w:rsid w:val="005A34F8"/>
    <w:rsid w:val="005A455C"/>
    <w:rsid w:val="005A506B"/>
    <w:rsid w:val="005A5230"/>
    <w:rsid w:val="005A5322"/>
    <w:rsid w:val="005A6525"/>
    <w:rsid w:val="005A7407"/>
    <w:rsid w:val="005B1050"/>
    <w:rsid w:val="005B425B"/>
    <w:rsid w:val="005B514E"/>
    <w:rsid w:val="005B569C"/>
    <w:rsid w:val="005B6827"/>
    <w:rsid w:val="005C05C3"/>
    <w:rsid w:val="005C21CC"/>
    <w:rsid w:val="005C332A"/>
    <w:rsid w:val="005C34A0"/>
    <w:rsid w:val="005C4CC9"/>
    <w:rsid w:val="005C7191"/>
    <w:rsid w:val="005D36AE"/>
    <w:rsid w:val="005D54D0"/>
    <w:rsid w:val="005D6A1F"/>
    <w:rsid w:val="005D6A91"/>
    <w:rsid w:val="005D7A0E"/>
    <w:rsid w:val="005E011B"/>
    <w:rsid w:val="005E0586"/>
    <w:rsid w:val="005E26BA"/>
    <w:rsid w:val="005E2805"/>
    <w:rsid w:val="005E309E"/>
    <w:rsid w:val="005E4A75"/>
    <w:rsid w:val="005E5C62"/>
    <w:rsid w:val="005E61FC"/>
    <w:rsid w:val="005E7079"/>
    <w:rsid w:val="005F3E8D"/>
    <w:rsid w:val="005F50EE"/>
    <w:rsid w:val="005F61D7"/>
    <w:rsid w:val="005F67D6"/>
    <w:rsid w:val="0060059A"/>
    <w:rsid w:val="00603538"/>
    <w:rsid w:val="006044F9"/>
    <w:rsid w:val="0060518A"/>
    <w:rsid w:val="00605650"/>
    <w:rsid w:val="0061043B"/>
    <w:rsid w:val="00611FD3"/>
    <w:rsid w:val="006140B5"/>
    <w:rsid w:val="0061585C"/>
    <w:rsid w:val="00620523"/>
    <w:rsid w:val="00620E6E"/>
    <w:rsid w:val="0062306F"/>
    <w:rsid w:val="00623470"/>
    <w:rsid w:val="00624235"/>
    <w:rsid w:val="006253CF"/>
    <w:rsid w:val="00626DD7"/>
    <w:rsid w:val="00626E82"/>
    <w:rsid w:val="00626FA5"/>
    <w:rsid w:val="00632DA1"/>
    <w:rsid w:val="006336FD"/>
    <w:rsid w:val="00634B21"/>
    <w:rsid w:val="006361CC"/>
    <w:rsid w:val="00636C4A"/>
    <w:rsid w:val="00640859"/>
    <w:rsid w:val="006431D5"/>
    <w:rsid w:val="00644EC6"/>
    <w:rsid w:val="00645431"/>
    <w:rsid w:val="00646C35"/>
    <w:rsid w:val="00652CC2"/>
    <w:rsid w:val="00653639"/>
    <w:rsid w:val="00655647"/>
    <w:rsid w:val="00655B07"/>
    <w:rsid w:val="00664E9A"/>
    <w:rsid w:val="006651EA"/>
    <w:rsid w:val="00666161"/>
    <w:rsid w:val="00672ED0"/>
    <w:rsid w:val="00675E46"/>
    <w:rsid w:val="00675EF0"/>
    <w:rsid w:val="00676B74"/>
    <w:rsid w:val="006773DE"/>
    <w:rsid w:val="00677805"/>
    <w:rsid w:val="00677A74"/>
    <w:rsid w:val="00677B6F"/>
    <w:rsid w:val="006802AB"/>
    <w:rsid w:val="00681593"/>
    <w:rsid w:val="006816F1"/>
    <w:rsid w:val="00682108"/>
    <w:rsid w:val="00683303"/>
    <w:rsid w:val="00685EF1"/>
    <w:rsid w:val="006869FF"/>
    <w:rsid w:val="0069069F"/>
    <w:rsid w:val="00691A25"/>
    <w:rsid w:val="0069290C"/>
    <w:rsid w:val="00692B32"/>
    <w:rsid w:val="006947D8"/>
    <w:rsid w:val="00696E9D"/>
    <w:rsid w:val="00697B60"/>
    <w:rsid w:val="006A0F8E"/>
    <w:rsid w:val="006A3B0C"/>
    <w:rsid w:val="006A5577"/>
    <w:rsid w:val="006A7BC0"/>
    <w:rsid w:val="006B33DA"/>
    <w:rsid w:val="006B393A"/>
    <w:rsid w:val="006B5389"/>
    <w:rsid w:val="006B7144"/>
    <w:rsid w:val="006C1827"/>
    <w:rsid w:val="006C1DEF"/>
    <w:rsid w:val="006C21EF"/>
    <w:rsid w:val="006C37CC"/>
    <w:rsid w:val="006C776E"/>
    <w:rsid w:val="006D009E"/>
    <w:rsid w:val="006D0D31"/>
    <w:rsid w:val="006D17E4"/>
    <w:rsid w:val="006D26F1"/>
    <w:rsid w:val="006D609B"/>
    <w:rsid w:val="006D68A1"/>
    <w:rsid w:val="006E3066"/>
    <w:rsid w:val="006E45DD"/>
    <w:rsid w:val="006E56E7"/>
    <w:rsid w:val="006F0D69"/>
    <w:rsid w:val="006F0EDF"/>
    <w:rsid w:val="006F1428"/>
    <w:rsid w:val="006F3986"/>
    <w:rsid w:val="006F5693"/>
    <w:rsid w:val="0070221C"/>
    <w:rsid w:val="00703515"/>
    <w:rsid w:val="007071DA"/>
    <w:rsid w:val="00715977"/>
    <w:rsid w:val="0071690B"/>
    <w:rsid w:val="007219CF"/>
    <w:rsid w:val="00721C95"/>
    <w:rsid w:val="00721ECD"/>
    <w:rsid w:val="00723166"/>
    <w:rsid w:val="0072605D"/>
    <w:rsid w:val="00730D53"/>
    <w:rsid w:val="00730E88"/>
    <w:rsid w:val="007333B9"/>
    <w:rsid w:val="00734558"/>
    <w:rsid w:val="007356C2"/>
    <w:rsid w:val="007357F7"/>
    <w:rsid w:val="007358DE"/>
    <w:rsid w:val="00741007"/>
    <w:rsid w:val="007437BB"/>
    <w:rsid w:val="00744B35"/>
    <w:rsid w:val="00744E39"/>
    <w:rsid w:val="007454EA"/>
    <w:rsid w:val="007501B2"/>
    <w:rsid w:val="00750BCB"/>
    <w:rsid w:val="00752B08"/>
    <w:rsid w:val="00752C6B"/>
    <w:rsid w:val="0075465D"/>
    <w:rsid w:val="00756BD5"/>
    <w:rsid w:val="00756EFD"/>
    <w:rsid w:val="00761702"/>
    <w:rsid w:val="00762D13"/>
    <w:rsid w:val="00763F73"/>
    <w:rsid w:val="00765CCE"/>
    <w:rsid w:val="00766124"/>
    <w:rsid w:val="00766A32"/>
    <w:rsid w:val="0077210E"/>
    <w:rsid w:val="00772B68"/>
    <w:rsid w:val="0077586F"/>
    <w:rsid w:val="0077610B"/>
    <w:rsid w:val="007812C5"/>
    <w:rsid w:val="00782F25"/>
    <w:rsid w:val="007853E5"/>
    <w:rsid w:val="00786765"/>
    <w:rsid w:val="00786D23"/>
    <w:rsid w:val="0078735E"/>
    <w:rsid w:val="00790708"/>
    <w:rsid w:val="0079157F"/>
    <w:rsid w:val="00791EAB"/>
    <w:rsid w:val="00793A34"/>
    <w:rsid w:val="00793AAF"/>
    <w:rsid w:val="0079412F"/>
    <w:rsid w:val="00795EDF"/>
    <w:rsid w:val="00796FE9"/>
    <w:rsid w:val="00797F67"/>
    <w:rsid w:val="007A3C83"/>
    <w:rsid w:val="007A4DC5"/>
    <w:rsid w:val="007A7D68"/>
    <w:rsid w:val="007B0D95"/>
    <w:rsid w:val="007B38F4"/>
    <w:rsid w:val="007B65A9"/>
    <w:rsid w:val="007B781E"/>
    <w:rsid w:val="007C091E"/>
    <w:rsid w:val="007C102B"/>
    <w:rsid w:val="007C4051"/>
    <w:rsid w:val="007D0100"/>
    <w:rsid w:val="007D0DD1"/>
    <w:rsid w:val="007D12D2"/>
    <w:rsid w:val="007D4F68"/>
    <w:rsid w:val="007D62B4"/>
    <w:rsid w:val="007D653F"/>
    <w:rsid w:val="007D6E2D"/>
    <w:rsid w:val="007E1DBD"/>
    <w:rsid w:val="007E2BC2"/>
    <w:rsid w:val="007E2E6B"/>
    <w:rsid w:val="007E2EA6"/>
    <w:rsid w:val="007E31DA"/>
    <w:rsid w:val="007E5243"/>
    <w:rsid w:val="007E5C3D"/>
    <w:rsid w:val="007E75B4"/>
    <w:rsid w:val="007F2D6A"/>
    <w:rsid w:val="007F4C96"/>
    <w:rsid w:val="007F51E4"/>
    <w:rsid w:val="007F5C14"/>
    <w:rsid w:val="007F61F4"/>
    <w:rsid w:val="00801BE4"/>
    <w:rsid w:val="00801C01"/>
    <w:rsid w:val="008023EA"/>
    <w:rsid w:val="00804575"/>
    <w:rsid w:val="00806E26"/>
    <w:rsid w:val="008073A1"/>
    <w:rsid w:val="00810B7D"/>
    <w:rsid w:val="008111DC"/>
    <w:rsid w:val="00814E21"/>
    <w:rsid w:val="00815246"/>
    <w:rsid w:val="008164E1"/>
    <w:rsid w:val="00816A88"/>
    <w:rsid w:val="00817297"/>
    <w:rsid w:val="00825CBF"/>
    <w:rsid w:val="0082745A"/>
    <w:rsid w:val="0083057D"/>
    <w:rsid w:val="008317B5"/>
    <w:rsid w:val="0083234D"/>
    <w:rsid w:val="00832B0B"/>
    <w:rsid w:val="00832B73"/>
    <w:rsid w:val="00834920"/>
    <w:rsid w:val="00834FB2"/>
    <w:rsid w:val="00840B42"/>
    <w:rsid w:val="00841094"/>
    <w:rsid w:val="008413FC"/>
    <w:rsid w:val="008427F9"/>
    <w:rsid w:val="00844A09"/>
    <w:rsid w:val="008455C6"/>
    <w:rsid w:val="00846A9A"/>
    <w:rsid w:val="00846E0A"/>
    <w:rsid w:val="0084730F"/>
    <w:rsid w:val="0084787A"/>
    <w:rsid w:val="00847C36"/>
    <w:rsid w:val="008505C6"/>
    <w:rsid w:val="00853E3C"/>
    <w:rsid w:val="00855AD8"/>
    <w:rsid w:val="008563A4"/>
    <w:rsid w:val="00856E2C"/>
    <w:rsid w:val="00860E79"/>
    <w:rsid w:val="00863F65"/>
    <w:rsid w:val="008664C2"/>
    <w:rsid w:val="008707C9"/>
    <w:rsid w:val="008728C8"/>
    <w:rsid w:val="00873E76"/>
    <w:rsid w:val="00881EDF"/>
    <w:rsid w:val="00883ED0"/>
    <w:rsid w:val="00885CB3"/>
    <w:rsid w:val="00885EC3"/>
    <w:rsid w:val="0089261F"/>
    <w:rsid w:val="00892E3E"/>
    <w:rsid w:val="00893264"/>
    <w:rsid w:val="00894890"/>
    <w:rsid w:val="008948A7"/>
    <w:rsid w:val="00895B74"/>
    <w:rsid w:val="008966C1"/>
    <w:rsid w:val="00896BBD"/>
    <w:rsid w:val="00897763"/>
    <w:rsid w:val="008A2199"/>
    <w:rsid w:val="008A6697"/>
    <w:rsid w:val="008A6F39"/>
    <w:rsid w:val="008B0631"/>
    <w:rsid w:val="008B107E"/>
    <w:rsid w:val="008B29A6"/>
    <w:rsid w:val="008B481F"/>
    <w:rsid w:val="008B5AF4"/>
    <w:rsid w:val="008B5B47"/>
    <w:rsid w:val="008C132C"/>
    <w:rsid w:val="008C38FD"/>
    <w:rsid w:val="008C4D36"/>
    <w:rsid w:val="008D0791"/>
    <w:rsid w:val="008D12AE"/>
    <w:rsid w:val="008D1366"/>
    <w:rsid w:val="008D5090"/>
    <w:rsid w:val="008D5746"/>
    <w:rsid w:val="008D67FF"/>
    <w:rsid w:val="008D757C"/>
    <w:rsid w:val="008E0B3B"/>
    <w:rsid w:val="008E2DEA"/>
    <w:rsid w:val="008E2F52"/>
    <w:rsid w:val="008E4212"/>
    <w:rsid w:val="008E6588"/>
    <w:rsid w:val="008E72BB"/>
    <w:rsid w:val="008E7C89"/>
    <w:rsid w:val="008F001B"/>
    <w:rsid w:val="008F1E1A"/>
    <w:rsid w:val="008F4ED8"/>
    <w:rsid w:val="008F5FC4"/>
    <w:rsid w:val="008F6015"/>
    <w:rsid w:val="008F62CD"/>
    <w:rsid w:val="008F63C7"/>
    <w:rsid w:val="009013A6"/>
    <w:rsid w:val="0090175F"/>
    <w:rsid w:val="00903302"/>
    <w:rsid w:val="00906734"/>
    <w:rsid w:val="009105BB"/>
    <w:rsid w:val="009109CD"/>
    <w:rsid w:val="00910AB3"/>
    <w:rsid w:val="00910BFC"/>
    <w:rsid w:val="00912E1A"/>
    <w:rsid w:val="009147AC"/>
    <w:rsid w:val="009151E9"/>
    <w:rsid w:val="009152A1"/>
    <w:rsid w:val="009152A8"/>
    <w:rsid w:val="009168C8"/>
    <w:rsid w:val="009171BA"/>
    <w:rsid w:val="00921858"/>
    <w:rsid w:val="009257AA"/>
    <w:rsid w:val="0092630F"/>
    <w:rsid w:val="00926B65"/>
    <w:rsid w:val="0093075B"/>
    <w:rsid w:val="00932F3C"/>
    <w:rsid w:val="00935BA3"/>
    <w:rsid w:val="009363B4"/>
    <w:rsid w:val="00940E5F"/>
    <w:rsid w:val="00944EA6"/>
    <w:rsid w:val="00946549"/>
    <w:rsid w:val="00946686"/>
    <w:rsid w:val="009469A3"/>
    <w:rsid w:val="009469AA"/>
    <w:rsid w:val="00946AE8"/>
    <w:rsid w:val="009471A9"/>
    <w:rsid w:val="00950EC0"/>
    <w:rsid w:val="009560C9"/>
    <w:rsid w:val="00960297"/>
    <w:rsid w:val="0096159B"/>
    <w:rsid w:val="0096201B"/>
    <w:rsid w:val="00962A29"/>
    <w:rsid w:val="00963AD8"/>
    <w:rsid w:val="00963B83"/>
    <w:rsid w:val="009648F1"/>
    <w:rsid w:val="00965F73"/>
    <w:rsid w:val="0096713A"/>
    <w:rsid w:val="0096718C"/>
    <w:rsid w:val="00971BD3"/>
    <w:rsid w:val="00971C6C"/>
    <w:rsid w:val="00973A49"/>
    <w:rsid w:val="00973AE5"/>
    <w:rsid w:val="00973CC5"/>
    <w:rsid w:val="009746A2"/>
    <w:rsid w:val="00974DE1"/>
    <w:rsid w:val="0097720E"/>
    <w:rsid w:val="009777F6"/>
    <w:rsid w:val="00980B83"/>
    <w:rsid w:val="00981E5F"/>
    <w:rsid w:val="0098204B"/>
    <w:rsid w:val="00982D16"/>
    <w:rsid w:val="0098322B"/>
    <w:rsid w:val="00983B68"/>
    <w:rsid w:val="009840AA"/>
    <w:rsid w:val="00984A4B"/>
    <w:rsid w:val="00990680"/>
    <w:rsid w:val="009913FC"/>
    <w:rsid w:val="009932F9"/>
    <w:rsid w:val="0099391E"/>
    <w:rsid w:val="00995F3B"/>
    <w:rsid w:val="00996391"/>
    <w:rsid w:val="00996966"/>
    <w:rsid w:val="00997ADD"/>
    <w:rsid w:val="009A5632"/>
    <w:rsid w:val="009A7765"/>
    <w:rsid w:val="009B2DDF"/>
    <w:rsid w:val="009B4654"/>
    <w:rsid w:val="009B6F5F"/>
    <w:rsid w:val="009C0116"/>
    <w:rsid w:val="009C03EC"/>
    <w:rsid w:val="009C1997"/>
    <w:rsid w:val="009C267F"/>
    <w:rsid w:val="009C3C85"/>
    <w:rsid w:val="009C3EDA"/>
    <w:rsid w:val="009C4D3F"/>
    <w:rsid w:val="009C7D1A"/>
    <w:rsid w:val="009D154A"/>
    <w:rsid w:val="009D1A92"/>
    <w:rsid w:val="009D1B93"/>
    <w:rsid w:val="009D1C78"/>
    <w:rsid w:val="009D3AED"/>
    <w:rsid w:val="009D47D8"/>
    <w:rsid w:val="009D57BC"/>
    <w:rsid w:val="009D5E1C"/>
    <w:rsid w:val="009E08FA"/>
    <w:rsid w:val="009E2576"/>
    <w:rsid w:val="009E4275"/>
    <w:rsid w:val="009E4313"/>
    <w:rsid w:val="009E5A74"/>
    <w:rsid w:val="009E745B"/>
    <w:rsid w:val="009F004E"/>
    <w:rsid w:val="009F162D"/>
    <w:rsid w:val="009F17D2"/>
    <w:rsid w:val="00A00C38"/>
    <w:rsid w:val="00A01359"/>
    <w:rsid w:val="00A01B9C"/>
    <w:rsid w:val="00A05547"/>
    <w:rsid w:val="00A07095"/>
    <w:rsid w:val="00A10093"/>
    <w:rsid w:val="00A14838"/>
    <w:rsid w:val="00A14DDA"/>
    <w:rsid w:val="00A14F4E"/>
    <w:rsid w:val="00A20A81"/>
    <w:rsid w:val="00A24545"/>
    <w:rsid w:val="00A261AF"/>
    <w:rsid w:val="00A27E7E"/>
    <w:rsid w:val="00A30958"/>
    <w:rsid w:val="00A30EAB"/>
    <w:rsid w:val="00A30F4C"/>
    <w:rsid w:val="00A31833"/>
    <w:rsid w:val="00A34A61"/>
    <w:rsid w:val="00A35780"/>
    <w:rsid w:val="00A3593B"/>
    <w:rsid w:val="00A36A76"/>
    <w:rsid w:val="00A408B4"/>
    <w:rsid w:val="00A41282"/>
    <w:rsid w:val="00A41C03"/>
    <w:rsid w:val="00A4226D"/>
    <w:rsid w:val="00A435BE"/>
    <w:rsid w:val="00A443ED"/>
    <w:rsid w:val="00A445E3"/>
    <w:rsid w:val="00A44B32"/>
    <w:rsid w:val="00A45A2C"/>
    <w:rsid w:val="00A50F26"/>
    <w:rsid w:val="00A51086"/>
    <w:rsid w:val="00A5285F"/>
    <w:rsid w:val="00A54BDC"/>
    <w:rsid w:val="00A551C0"/>
    <w:rsid w:val="00A577B8"/>
    <w:rsid w:val="00A60D09"/>
    <w:rsid w:val="00A61A1C"/>
    <w:rsid w:val="00A62172"/>
    <w:rsid w:val="00A71B0C"/>
    <w:rsid w:val="00A72308"/>
    <w:rsid w:val="00A74D14"/>
    <w:rsid w:val="00A74E0B"/>
    <w:rsid w:val="00A76190"/>
    <w:rsid w:val="00A76946"/>
    <w:rsid w:val="00A76BF2"/>
    <w:rsid w:val="00A76C94"/>
    <w:rsid w:val="00A80E93"/>
    <w:rsid w:val="00A81699"/>
    <w:rsid w:val="00A817C2"/>
    <w:rsid w:val="00A82168"/>
    <w:rsid w:val="00A82C13"/>
    <w:rsid w:val="00A859F6"/>
    <w:rsid w:val="00A85F74"/>
    <w:rsid w:val="00A86379"/>
    <w:rsid w:val="00A8657F"/>
    <w:rsid w:val="00A91689"/>
    <w:rsid w:val="00A9234A"/>
    <w:rsid w:val="00A93AC7"/>
    <w:rsid w:val="00A93AFE"/>
    <w:rsid w:val="00A94F59"/>
    <w:rsid w:val="00A9557F"/>
    <w:rsid w:val="00A96049"/>
    <w:rsid w:val="00A960DF"/>
    <w:rsid w:val="00A96402"/>
    <w:rsid w:val="00A96FCC"/>
    <w:rsid w:val="00A97CCC"/>
    <w:rsid w:val="00AA197F"/>
    <w:rsid w:val="00AA25E2"/>
    <w:rsid w:val="00AA3925"/>
    <w:rsid w:val="00AA4242"/>
    <w:rsid w:val="00AA4E7A"/>
    <w:rsid w:val="00AA58A4"/>
    <w:rsid w:val="00AB11F8"/>
    <w:rsid w:val="00AB14C9"/>
    <w:rsid w:val="00AB1782"/>
    <w:rsid w:val="00AB283D"/>
    <w:rsid w:val="00AB3D18"/>
    <w:rsid w:val="00AB4CFA"/>
    <w:rsid w:val="00AB534D"/>
    <w:rsid w:val="00AB58A1"/>
    <w:rsid w:val="00AB6433"/>
    <w:rsid w:val="00AC27A8"/>
    <w:rsid w:val="00AC61AE"/>
    <w:rsid w:val="00AC6665"/>
    <w:rsid w:val="00AC6F3C"/>
    <w:rsid w:val="00AC79F8"/>
    <w:rsid w:val="00AD0FE6"/>
    <w:rsid w:val="00AD296F"/>
    <w:rsid w:val="00AD347E"/>
    <w:rsid w:val="00AD37FA"/>
    <w:rsid w:val="00AD4447"/>
    <w:rsid w:val="00AD5674"/>
    <w:rsid w:val="00AD5E60"/>
    <w:rsid w:val="00AE19D7"/>
    <w:rsid w:val="00AE1AF3"/>
    <w:rsid w:val="00AE1E3F"/>
    <w:rsid w:val="00AE27E1"/>
    <w:rsid w:val="00AE391C"/>
    <w:rsid w:val="00AE4FA3"/>
    <w:rsid w:val="00AF013D"/>
    <w:rsid w:val="00AF06D6"/>
    <w:rsid w:val="00AF131F"/>
    <w:rsid w:val="00AF23EF"/>
    <w:rsid w:val="00AF7087"/>
    <w:rsid w:val="00B00A79"/>
    <w:rsid w:val="00B00D7D"/>
    <w:rsid w:val="00B0183E"/>
    <w:rsid w:val="00B022A9"/>
    <w:rsid w:val="00B0614A"/>
    <w:rsid w:val="00B14199"/>
    <w:rsid w:val="00B15981"/>
    <w:rsid w:val="00B1645D"/>
    <w:rsid w:val="00B1769A"/>
    <w:rsid w:val="00B17782"/>
    <w:rsid w:val="00B17BAA"/>
    <w:rsid w:val="00B2069A"/>
    <w:rsid w:val="00B211CC"/>
    <w:rsid w:val="00B21F33"/>
    <w:rsid w:val="00B2316C"/>
    <w:rsid w:val="00B235ED"/>
    <w:rsid w:val="00B255AF"/>
    <w:rsid w:val="00B257DD"/>
    <w:rsid w:val="00B32C56"/>
    <w:rsid w:val="00B33400"/>
    <w:rsid w:val="00B336D3"/>
    <w:rsid w:val="00B45445"/>
    <w:rsid w:val="00B473BA"/>
    <w:rsid w:val="00B524F8"/>
    <w:rsid w:val="00B5394A"/>
    <w:rsid w:val="00B54D47"/>
    <w:rsid w:val="00B57043"/>
    <w:rsid w:val="00B60C8A"/>
    <w:rsid w:val="00B612BA"/>
    <w:rsid w:val="00B62666"/>
    <w:rsid w:val="00B71C1F"/>
    <w:rsid w:val="00B7266C"/>
    <w:rsid w:val="00B755EA"/>
    <w:rsid w:val="00B75D9D"/>
    <w:rsid w:val="00B80527"/>
    <w:rsid w:val="00B81044"/>
    <w:rsid w:val="00B82D5F"/>
    <w:rsid w:val="00B833EB"/>
    <w:rsid w:val="00B83FE8"/>
    <w:rsid w:val="00B86CF9"/>
    <w:rsid w:val="00B901DB"/>
    <w:rsid w:val="00B90CE7"/>
    <w:rsid w:val="00B91F24"/>
    <w:rsid w:val="00B921EC"/>
    <w:rsid w:val="00B9251F"/>
    <w:rsid w:val="00B948E3"/>
    <w:rsid w:val="00B95022"/>
    <w:rsid w:val="00BA09DB"/>
    <w:rsid w:val="00BA1C89"/>
    <w:rsid w:val="00BA3435"/>
    <w:rsid w:val="00BA4D4C"/>
    <w:rsid w:val="00BB0C61"/>
    <w:rsid w:val="00BB111A"/>
    <w:rsid w:val="00BB207C"/>
    <w:rsid w:val="00BB2240"/>
    <w:rsid w:val="00BB23BE"/>
    <w:rsid w:val="00BB2BA5"/>
    <w:rsid w:val="00BB3072"/>
    <w:rsid w:val="00BB4124"/>
    <w:rsid w:val="00BB467E"/>
    <w:rsid w:val="00BB49C8"/>
    <w:rsid w:val="00BB5393"/>
    <w:rsid w:val="00BB5E90"/>
    <w:rsid w:val="00BC0175"/>
    <w:rsid w:val="00BC08D6"/>
    <w:rsid w:val="00BC10A9"/>
    <w:rsid w:val="00BC1F0E"/>
    <w:rsid w:val="00BC253B"/>
    <w:rsid w:val="00BC31DF"/>
    <w:rsid w:val="00BC73C9"/>
    <w:rsid w:val="00BC78AA"/>
    <w:rsid w:val="00BD074D"/>
    <w:rsid w:val="00BD1BA7"/>
    <w:rsid w:val="00BD25E4"/>
    <w:rsid w:val="00BD3067"/>
    <w:rsid w:val="00BD3A9F"/>
    <w:rsid w:val="00BD3EAB"/>
    <w:rsid w:val="00BD50AC"/>
    <w:rsid w:val="00BD6D09"/>
    <w:rsid w:val="00BE3409"/>
    <w:rsid w:val="00BE4A2A"/>
    <w:rsid w:val="00BE4F8A"/>
    <w:rsid w:val="00BE5AB1"/>
    <w:rsid w:val="00BE5B39"/>
    <w:rsid w:val="00BE5D01"/>
    <w:rsid w:val="00BE7DFB"/>
    <w:rsid w:val="00BF0BF5"/>
    <w:rsid w:val="00BF1568"/>
    <w:rsid w:val="00BF230E"/>
    <w:rsid w:val="00BF4060"/>
    <w:rsid w:val="00BF5455"/>
    <w:rsid w:val="00C00582"/>
    <w:rsid w:val="00C00D04"/>
    <w:rsid w:val="00C01FE7"/>
    <w:rsid w:val="00C028FA"/>
    <w:rsid w:val="00C02F62"/>
    <w:rsid w:val="00C03AB9"/>
    <w:rsid w:val="00C04EC2"/>
    <w:rsid w:val="00C057CF"/>
    <w:rsid w:val="00C05F45"/>
    <w:rsid w:val="00C1148C"/>
    <w:rsid w:val="00C12B56"/>
    <w:rsid w:val="00C134F4"/>
    <w:rsid w:val="00C142E8"/>
    <w:rsid w:val="00C157B5"/>
    <w:rsid w:val="00C15F16"/>
    <w:rsid w:val="00C1677F"/>
    <w:rsid w:val="00C16978"/>
    <w:rsid w:val="00C17086"/>
    <w:rsid w:val="00C17BFD"/>
    <w:rsid w:val="00C20FEE"/>
    <w:rsid w:val="00C25766"/>
    <w:rsid w:val="00C2579C"/>
    <w:rsid w:val="00C263D1"/>
    <w:rsid w:val="00C27CD1"/>
    <w:rsid w:val="00C30213"/>
    <w:rsid w:val="00C30B0A"/>
    <w:rsid w:val="00C323F5"/>
    <w:rsid w:val="00C3298A"/>
    <w:rsid w:val="00C33281"/>
    <w:rsid w:val="00C33788"/>
    <w:rsid w:val="00C34510"/>
    <w:rsid w:val="00C350CF"/>
    <w:rsid w:val="00C35550"/>
    <w:rsid w:val="00C35C0B"/>
    <w:rsid w:val="00C4048D"/>
    <w:rsid w:val="00C4301A"/>
    <w:rsid w:val="00C44341"/>
    <w:rsid w:val="00C44891"/>
    <w:rsid w:val="00C44A5D"/>
    <w:rsid w:val="00C46C5D"/>
    <w:rsid w:val="00C4704D"/>
    <w:rsid w:val="00C5272C"/>
    <w:rsid w:val="00C5547D"/>
    <w:rsid w:val="00C608EF"/>
    <w:rsid w:val="00C61B9F"/>
    <w:rsid w:val="00C62B74"/>
    <w:rsid w:val="00C63AB3"/>
    <w:rsid w:val="00C647BB"/>
    <w:rsid w:val="00C6482E"/>
    <w:rsid w:val="00C67CB4"/>
    <w:rsid w:val="00C67D3C"/>
    <w:rsid w:val="00C70262"/>
    <w:rsid w:val="00C70BA6"/>
    <w:rsid w:val="00C711F6"/>
    <w:rsid w:val="00C7180A"/>
    <w:rsid w:val="00C7197A"/>
    <w:rsid w:val="00C721F3"/>
    <w:rsid w:val="00C724DB"/>
    <w:rsid w:val="00C74083"/>
    <w:rsid w:val="00C807B2"/>
    <w:rsid w:val="00C8225C"/>
    <w:rsid w:val="00C83B33"/>
    <w:rsid w:val="00C8445E"/>
    <w:rsid w:val="00C85845"/>
    <w:rsid w:val="00C85876"/>
    <w:rsid w:val="00C85C99"/>
    <w:rsid w:val="00C8622A"/>
    <w:rsid w:val="00C8651D"/>
    <w:rsid w:val="00C868B6"/>
    <w:rsid w:val="00C901B8"/>
    <w:rsid w:val="00C90E9C"/>
    <w:rsid w:val="00C91783"/>
    <w:rsid w:val="00C91AD1"/>
    <w:rsid w:val="00C92672"/>
    <w:rsid w:val="00C93D8A"/>
    <w:rsid w:val="00C94686"/>
    <w:rsid w:val="00CA0330"/>
    <w:rsid w:val="00CA126B"/>
    <w:rsid w:val="00CA2DC7"/>
    <w:rsid w:val="00CA3035"/>
    <w:rsid w:val="00CA39D7"/>
    <w:rsid w:val="00CA4514"/>
    <w:rsid w:val="00CA46D1"/>
    <w:rsid w:val="00CA4F12"/>
    <w:rsid w:val="00CA5F5C"/>
    <w:rsid w:val="00CA613E"/>
    <w:rsid w:val="00CA6BA3"/>
    <w:rsid w:val="00CA7017"/>
    <w:rsid w:val="00CB00F2"/>
    <w:rsid w:val="00CB0115"/>
    <w:rsid w:val="00CB09E6"/>
    <w:rsid w:val="00CB2649"/>
    <w:rsid w:val="00CB288F"/>
    <w:rsid w:val="00CB2C8E"/>
    <w:rsid w:val="00CB39EF"/>
    <w:rsid w:val="00CB60F5"/>
    <w:rsid w:val="00CC6CAC"/>
    <w:rsid w:val="00CC6DDC"/>
    <w:rsid w:val="00CD02CC"/>
    <w:rsid w:val="00CD1DDF"/>
    <w:rsid w:val="00CD2899"/>
    <w:rsid w:val="00CD4061"/>
    <w:rsid w:val="00CD7036"/>
    <w:rsid w:val="00CD793E"/>
    <w:rsid w:val="00CD7CED"/>
    <w:rsid w:val="00CE2148"/>
    <w:rsid w:val="00CE336B"/>
    <w:rsid w:val="00CE3AE3"/>
    <w:rsid w:val="00CE4C51"/>
    <w:rsid w:val="00CE4E5F"/>
    <w:rsid w:val="00CE4F8A"/>
    <w:rsid w:val="00CE5D7D"/>
    <w:rsid w:val="00CE6157"/>
    <w:rsid w:val="00CE6FAE"/>
    <w:rsid w:val="00CE70B3"/>
    <w:rsid w:val="00CE7626"/>
    <w:rsid w:val="00CE7740"/>
    <w:rsid w:val="00CF0C3B"/>
    <w:rsid w:val="00CF0F25"/>
    <w:rsid w:val="00CF137D"/>
    <w:rsid w:val="00CF18A3"/>
    <w:rsid w:val="00CF3537"/>
    <w:rsid w:val="00CF3782"/>
    <w:rsid w:val="00CF462F"/>
    <w:rsid w:val="00CF5501"/>
    <w:rsid w:val="00CF6DE9"/>
    <w:rsid w:val="00D0151C"/>
    <w:rsid w:val="00D01A0F"/>
    <w:rsid w:val="00D02238"/>
    <w:rsid w:val="00D02D23"/>
    <w:rsid w:val="00D04B5C"/>
    <w:rsid w:val="00D06AC7"/>
    <w:rsid w:val="00D06B43"/>
    <w:rsid w:val="00D1000B"/>
    <w:rsid w:val="00D127AE"/>
    <w:rsid w:val="00D214FE"/>
    <w:rsid w:val="00D218EC"/>
    <w:rsid w:val="00D258CE"/>
    <w:rsid w:val="00D271BF"/>
    <w:rsid w:val="00D32B7C"/>
    <w:rsid w:val="00D34314"/>
    <w:rsid w:val="00D36194"/>
    <w:rsid w:val="00D36F61"/>
    <w:rsid w:val="00D37654"/>
    <w:rsid w:val="00D4305B"/>
    <w:rsid w:val="00D445B9"/>
    <w:rsid w:val="00D4489B"/>
    <w:rsid w:val="00D47E05"/>
    <w:rsid w:val="00D51C4E"/>
    <w:rsid w:val="00D520EF"/>
    <w:rsid w:val="00D52994"/>
    <w:rsid w:val="00D52D1D"/>
    <w:rsid w:val="00D537BD"/>
    <w:rsid w:val="00D54D62"/>
    <w:rsid w:val="00D55488"/>
    <w:rsid w:val="00D5658A"/>
    <w:rsid w:val="00D60E4B"/>
    <w:rsid w:val="00D61249"/>
    <w:rsid w:val="00D6549F"/>
    <w:rsid w:val="00D66C18"/>
    <w:rsid w:val="00D674E9"/>
    <w:rsid w:val="00D71280"/>
    <w:rsid w:val="00D71C1E"/>
    <w:rsid w:val="00D71E9D"/>
    <w:rsid w:val="00D73225"/>
    <w:rsid w:val="00D733F2"/>
    <w:rsid w:val="00D749A9"/>
    <w:rsid w:val="00D752EE"/>
    <w:rsid w:val="00D811D2"/>
    <w:rsid w:val="00D8182A"/>
    <w:rsid w:val="00D81C2C"/>
    <w:rsid w:val="00D82D2B"/>
    <w:rsid w:val="00D84F30"/>
    <w:rsid w:val="00D860E5"/>
    <w:rsid w:val="00D87CB0"/>
    <w:rsid w:val="00D90374"/>
    <w:rsid w:val="00D91D58"/>
    <w:rsid w:val="00D92C7D"/>
    <w:rsid w:val="00D94179"/>
    <w:rsid w:val="00D946C8"/>
    <w:rsid w:val="00D95F77"/>
    <w:rsid w:val="00D96E64"/>
    <w:rsid w:val="00DA1BBE"/>
    <w:rsid w:val="00DA3F26"/>
    <w:rsid w:val="00DA7609"/>
    <w:rsid w:val="00DA764F"/>
    <w:rsid w:val="00DA7F09"/>
    <w:rsid w:val="00DB1962"/>
    <w:rsid w:val="00DB1AEA"/>
    <w:rsid w:val="00DB1C04"/>
    <w:rsid w:val="00DB4557"/>
    <w:rsid w:val="00DB4890"/>
    <w:rsid w:val="00DB7A6F"/>
    <w:rsid w:val="00DC0083"/>
    <w:rsid w:val="00DC0C1C"/>
    <w:rsid w:val="00DC12C7"/>
    <w:rsid w:val="00DC1C72"/>
    <w:rsid w:val="00DC2187"/>
    <w:rsid w:val="00DC63B8"/>
    <w:rsid w:val="00DC6FFC"/>
    <w:rsid w:val="00DC7B12"/>
    <w:rsid w:val="00DD1152"/>
    <w:rsid w:val="00DD24F1"/>
    <w:rsid w:val="00DD6468"/>
    <w:rsid w:val="00DE0CB6"/>
    <w:rsid w:val="00DE3B09"/>
    <w:rsid w:val="00DE4AAD"/>
    <w:rsid w:val="00DE6976"/>
    <w:rsid w:val="00DE6A12"/>
    <w:rsid w:val="00DE7935"/>
    <w:rsid w:val="00DE7EFD"/>
    <w:rsid w:val="00DF0D6B"/>
    <w:rsid w:val="00DF1AF5"/>
    <w:rsid w:val="00DF1B4B"/>
    <w:rsid w:val="00DF2F14"/>
    <w:rsid w:val="00DF3F2E"/>
    <w:rsid w:val="00DF5CE5"/>
    <w:rsid w:val="00DF661B"/>
    <w:rsid w:val="00E01A98"/>
    <w:rsid w:val="00E01B3A"/>
    <w:rsid w:val="00E038AC"/>
    <w:rsid w:val="00E07376"/>
    <w:rsid w:val="00E075B3"/>
    <w:rsid w:val="00E10BDE"/>
    <w:rsid w:val="00E10C93"/>
    <w:rsid w:val="00E11B77"/>
    <w:rsid w:val="00E128FE"/>
    <w:rsid w:val="00E1446F"/>
    <w:rsid w:val="00E150E4"/>
    <w:rsid w:val="00E154CF"/>
    <w:rsid w:val="00E163B6"/>
    <w:rsid w:val="00E16AB6"/>
    <w:rsid w:val="00E16D28"/>
    <w:rsid w:val="00E1729F"/>
    <w:rsid w:val="00E20C00"/>
    <w:rsid w:val="00E24061"/>
    <w:rsid w:val="00E26517"/>
    <w:rsid w:val="00E26C0A"/>
    <w:rsid w:val="00E27953"/>
    <w:rsid w:val="00E31B56"/>
    <w:rsid w:val="00E32B25"/>
    <w:rsid w:val="00E32D5C"/>
    <w:rsid w:val="00E36260"/>
    <w:rsid w:val="00E36635"/>
    <w:rsid w:val="00E36B9A"/>
    <w:rsid w:val="00E36D75"/>
    <w:rsid w:val="00E40050"/>
    <w:rsid w:val="00E464C6"/>
    <w:rsid w:val="00E4694C"/>
    <w:rsid w:val="00E50482"/>
    <w:rsid w:val="00E50B2D"/>
    <w:rsid w:val="00E513F8"/>
    <w:rsid w:val="00E52A3F"/>
    <w:rsid w:val="00E53D1D"/>
    <w:rsid w:val="00E568D8"/>
    <w:rsid w:val="00E56A57"/>
    <w:rsid w:val="00E56FD2"/>
    <w:rsid w:val="00E62761"/>
    <w:rsid w:val="00E62CED"/>
    <w:rsid w:val="00E62CEF"/>
    <w:rsid w:val="00E6385D"/>
    <w:rsid w:val="00E63B79"/>
    <w:rsid w:val="00E63F7E"/>
    <w:rsid w:val="00E6550D"/>
    <w:rsid w:val="00E664F8"/>
    <w:rsid w:val="00E66819"/>
    <w:rsid w:val="00E67057"/>
    <w:rsid w:val="00E67D17"/>
    <w:rsid w:val="00E70231"/>
    <w:rsid w:val="00E72E59"/>
    <w:rsid w:val="00E73189"/>
    <w:rsid w:val="00E77DBE"/>
    <w:rsid w:val="00E8027D"/>
    <w:rsid w:val="00E80C47"/>
    <w:rsid w:val="00E82186"/>
    <w:rsid w:val="00E82D0B"/>
    <w:rsid w:val="00E8326B"/>
    <w:rsid w:val="00E839BB"/>
    <w:rsid w:val="00E83BFB"/>
    <w:rsid w:val="00E847C2"/>
    <w:rsid w:val="00E84978"/>
    <w:rsid w:val="00E8633A"/>
    <w:rsid w:val="00E86826"/>
    <w:rsid w:val="00E87A00"/>
    <w:rsid w:val="00E87B6C"/>
    <w:rsid w:val="00E90913"/>
    <w:rsid w:val="00E90D45"/>
    <w:rsid w:val="00E92B87"/>
    <w:rsid w:val="00E944ED"/>
    <w:rsid w:val="00E94B03"/>
    <w:rsid w:val="00E9645B"/>
    <w:rsid w:val="00EA0016"/>
    <w:rsid w:val="00EA04BA"/>
    <w:rsid w:val="00EA2396"/>
    <w:rsid w:val="00EA2B55"/>
    <w:rsid w:val="00EA3D17"/>
    <w:rsid w:val="00EA5A1B"/>
    <w:rsid w:val="00EA5C5F"/>
    <w:rsid w:val="00EB1E60"/>
    <w:rsid w:val="00EB3FBA"/>
    <w:rsid w:val="00EB40D2"/>
    <w:rsid w:val="00EB6AE5"/>
    <w:rsid w:val="00EB6B5F"/>
    <w:rsid w:val="00EB7087"/>
    <w:rsid w:val="00EB7253"/>
    <w:rsid w:val="00EC12C2"/>
    <w:rsid w:val="00EC1952"/>
    <w:rsid w:val="00EC2700"/>
    <w:rsid w:val="00EC460A"/>
    <w:rsid w:val="00EC49CB"/>
    <w:rsid w:val="00EC7DCD"/>
    <w:rsid w:val="00ED0190"/>
    <w:rsid w:val="00ED0689"/>
    <w:rsid w:val="00ED3BB0"/>
    <w:rsid w:val="00ED3E75"/>
    <w:rsid w:val="00ED4433"/>
    <w:rsid w:val="00ED4712"/>
    <w:rsid w:val="00ED6BDA"/>
    <w:rsid w:val="00ED6C71"/>
    <w:rsid w:val="00EE39BD"/>
    <w:rsid w:val="00EE468D"/>
    <w:rsid w:val="00EF3331"/>
    <w:rsid w:val="00EF4833"/>
    <w:rsid w:val="00EF5AFB"/>
    <w:rsid w:val="00EF78BD"/>
    <w:rsid w:val="00EF7FEE"/>
    <w:rsid w:val="00F02745"/>
    <w:rsid w:val="00F035B2"/>
    <w:rsid w:val="00F07449"/>
    <w:rsid w:val="00F07CD3"/>
    <w:rsid w:val="00F102B4"/>
    <w:rsid w:val="00F10E63"/>
    <w:rsid w:val="00F118FD"/>
    <w:rsid w:val="00F11DD0"/>
    <w:rsid w:val="00F14DAC"/>
    <w:rsid w:val="00F1568F"/>
    <w:rsid w:val="00F20408"/>
    <w:rsid w:val="00F2195A"/>
    <w:rsid w:val="00F21E37"/>
    <w:rsid w:val="00F22787"/>
    <w:rsid w:val="00F2386B"/>
    <w:rsid w:val="00F2605F"/>
    <w:rsid w:val="00F27144"/>
    <w:rsid w:val="00F30FBC"/>
    <w:rsid w:val="00F32356"/>
    <w:rsid w:val="00F37FF1"/>
    <w:rsid w:val="00F409BD"/>
    <w:rsid w:val="00F4178B"/>
    <w:rsid w:val="00F42450"/>
    <w:rsid w:val="00F42F02"/>
    <w:rsid w:val="00F441D9"/>
    <w:rsid w:val="00F4515F"/>
    <w:rsid w:val="00F452BB"/>
    <w:rsid w:val="00F456E9"/>
    <w:rsid w:val="00F5206F"/>
    <w:rsid w:val="00F52DC8"/>
    <w:rsid w:val="00F553AD"/>
    <w:rsid w:val="00F55B2A"/>
    <w:rsid w:val="00F56397"/>
    <w:rsid w:val="00F5742E"/>
    <w:rsid w:val="00F62379"/>
    <w:rsid w:val="00F627F7"/>
    <w:rsid w:val="00F6751C"/>
    <w:rsid w:val="00F677BF"/>
    <w:rsid w:val="00F71EDE"/>
    <w:rsid w:val="00F72310"/>
    <w:rsid w:val="00F733DC"/>
    <w:rsid w:val="00F73BE0"/>
    <w:rsid w:val="00F75A05"/>
    <w:rsid w:val="00F76FD1"/>
    <w:rsid w:val="00F77E90"/>
    <w:rsid w:val="00F803AB"/>
    <w:rsid w:val="00F81CB6"/>
    <w:rsid w:val="00F8390D"/>
    <w:rsid w:val="00F853E1"/>
    <w:rsid w:val="00F8630A"/>
    <w:rsid w:val="00F86876"/>
    <w:rsid w:val="00F86DA0"/>
    <w:rsid w:val="00F871A4"/>
    <w:rsid w:val="00F907A5"/>
    <w:rsid w:val="00F90C51"/>
    <w:rsid w:val="00F946A5"/>
    <w:rsid w:val="00F96B18"/>
    <w:rsid w:val="00FA0411"/>
    <w:rsid w:val="00FA0691"/>
    <w:rsid w:val="00FA159B"/>
    <w:rsid w:val="00FA30C4"/>
    <w:rsid w:val="00FA368B"/>
    <w:rsid w:val="00FB0A03"/>
    <w:rsid w:val="00FB0CB5"/>
    <w:rsid w:val="00FB2812"/>
    <w:rsid w:val="00FB2B69"/>
    <w:rsid w:val="00FB42DA"/>
    <w:rsid w:val="00FB4AC7"/>
    <w:rsid w:val="00FB500E"/>
    <w:rsid w:val="00FB5476"/>
    <w:rsid w:val="00FB6386"/>
    <w:rsid w:val="00FC0C0D"/>
    <w:rsid w:val="00FC1771"/>
    <w:rsid w:val="00FC4B14"/>
    <w:rsid w:val="00FD62D2"/>
    <w:rsid w:val="00FD7391"/>
    <w:rsid w:val="00FE221F"/>
    <w:rsid w:val="00FE2355"/>
    <w:rsid w:val="00FE4138"/>
    <w:rsid w:val="00FE44DA"/>
    <w:rsid w:val="00FE5014"/>
    <w:rsid w:val="00FE65BC"/>
    <w:rsid w:val="00FE7DC4"/>
    <w:rsid w:val="00FF1193"/>
    <w:rsid w:val="00FF244F"/>
    <w:rsid w:val="00FF2E3B"/>
    <w:rsid w:val="00FF4D91"/>
    <w:rsid w:val="00FF5240"/>
    <w:rsid w:val="00FF54FB"/>
    <w:rsid w:val="00FF5698"/>
    <w:rsid w:val="00FF5A85"/>
    <w:rsid w:val="00FF6CA2"/>
    <w:rsid w:val="00FF6EC0"/>
    <w:rsid w:val="00FF7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860461-0258-4B3F-A0D9-17D13CEC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F73"/>
    <w:rPr>
      <w:sz w:val="24"/>
      <w:szCs w:val="24"/>
    </w:rPr>
  </w:style>
  <w:style w:type="paragraph" w:styleId="Nadpis1">
    <w:name w:val="heading 1"/>
    <w:basedOn w:val="Normln"/>
    <w:next w:val="Normln"/>
    <w:qFormat/>
    <w:rsid w:val="00965F73"/>
    <w:pPr>
      <w:keepNext/>
      <w:spacing w:before="240" w:after="60"/>
      <w:outlineLvl w:val="0"/>
    </w:pPr>
    <w:rPr>
      <w:rFonts w:ascii="Arial" w:hAnsi="Arial" w:cs="Arial"/>
      <w:b/>
      <w:bCs/>
      <w:kern w:val="32"/>
      <w:sz w:val="32"/>
      <w:szCs w:val="32"/>
    </w:rPr>
  </w:style>
  <w:style w:type="paragraph" w:styleId="Nadpis2">
    <w:name w:val="heading 2"/>
    <w:basedOn w:val="Normln"/>
    <w:next w:val="Normln"/>
    <w:autoRedefine/>
    <w:qFormat/>
    <w:rsid w:val="00AB534D"/>
    <w:pPr>
      <w:keepNext/>
      <w:jc w:val="center"/>
      <w:outlineLvl w:val="1"/>
    </w:pPr>
    <w:rPr>
      <w:b/>
    </w:rPr>
  </w:style>
  <w:style w:type="paragraph" w:styleId="Nadpis3">
    <w:name w:val="heading 3"/>
    <w:basedOn w:val="Normln"/>
    <w:next w:val="Normln"/>
    <w:link w:val="Nadpis3Char"/>
    <w:qFormat/>
    <w:rsid w:val="00965F73"/>
    <w:pPr>
      <w:keepNext/>
      <w:jc w:val="center"/>
      <w:outlineLvl w:val="2"/>
    </w:pPr>
    <w:rPr>
      <w:b/>
      <w:bCs/>
      <w:color w:val="FF0000"/>
    </w:rPr>
  </w:style>
  <w:style w:type="paragraph" w:styleId="Nadpis4">
    <w:name w:val="heading 4"/>
    <w:basedOn w:val="Normln"/>
    <w:next w:val="Normln"/>
    <w:qFormat/>
    <w:rsid w:val="00965F73"/>
    <w:pPr>
      <w:keepNext/>
      <w:outlineLvl w:val="3"/>
    </w:pPr>
    <w:rPr>
      <w:b/>
      <w:bCs/>
      <w:sz w:val="28"/>
    </w:rPr>
  </w:style>
  <w:style w:type="paragraph" w:styleId="Nadpis5">
    <w:name w:val="heading 5"/>
    <w:basedOn w:val="Normln"/>
    <w:next w:val="Normln"/>
    <w:qFormat/>
    <w:rsid w:val="00965F73"/>
    <w:pPr>
      <w:keepNext/>
      <w:autoSpaceDE w:val="0"/>
      <w:autoSpaceDN w:val="0"/>
      <w:adjustRightInd w:val="0"/>
      <w:outlineLvl w:val="4"/>
    </w:pPr>
    <w:rPr>
      <w:rFonts w:ascii="Tahoma,Bold" w:hAnsi="Tahoma,Bold"/>
      <w:b/>
      <w:bCs/>
      <w:sz w:val="18"/>
      <w:szCs w:val="20"/>
    </w:rPr>
  </w:style>
  <w:style w:type="paragraph" w:styleId="Nadpis6">
    <w:name w:val="heading 6"/>
    <w:basedOn w:val="Normln"/>
    <w:next w:val="Normln"/>
    <w:qFormat/>
    <w:rsid w:val="00965F73"/>
    <w:pPr>
      <w:keepNext/>
      <w:outlineLvl w:val="5"/>
    </w:pPr>
    <w:rPr>
      <w:b/>
      <w:bCs/>
      <w:color w:val="0000FF"/>
    </w:rPr>
  </w:style>
  <w:style w:type="paragraph" w:styleId="Nadpis7">
    <w:name w:val="heading 7"/>
    <w:basedOn w:val="Normln"/>
    <w:next w:val="Normln"/>
    <w:qFormat/>
    <w:rsid w:val="00965F73"/>
    <w:pPr>
      <w:keepNext/>
      <w:numPr>
        <w:numId w:val="1"/>
      </w:numPr>
      <w:tabs>
        <w:tab w:val="clear" w:pos="1065"/>
      </w:tabs>
      <w:ind w:left="720" w:hanging="720"/>
      <w:outlineLvl w:val="6"/>
    </w:pPr>
    <w:rPr>
      <w:b/>
      <w:bCs/>
      <w:sz w:val="28"/>
      <w:szCs w:val="28"/>
    </w:rPr>
  </w:style>
  <w:style w:type="paragraph" w:styleId="Nadpis8">
    <w:name w:val="heading 8"/>
    <w:basedOn w:val="Normln"/>
    <w:next w:val="Normln"/>
    <w:qFormat/>
    <w:rsid w:val="00965F73"/>
    <w:pPr>
      <w:keepNext/>
      <w:jc w:val="center"/>
      <w:outlineLvl w:val="7"/>
    </w:pPr>
    <w:rPr>
      <w:b/>
      <w:sz w:val="36"/>
      <w:szCs w:val="40"/>
    </w:rPr>
  </w:style>
  <w:style w:type="paragraph" w:styleId="Nadpis9">
    <w:name w:val="heading 9"/>
    <w:basedOn w:val="Normln"/>
    <w:next w:val="Normln"/>
    <w:qFormat/>
    <w:rsid w:val="00965F73"/>
    <w:pPr>
      <w:keepNext/>
      <w:jc w:val="both"/>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j">
    <w:name w:val="můj"/>
    <w:basedOn w:val="Nadpis1"/>
    <w:next w:val="Normln"/>
    <w:autoRedefine/>
    <w:rsid w:val="00D445B9"/>
    <w:pPr>
      <w:keepNext w:val="0"/>
      <w:spacing w:before="0" w:after="0"/>
      <w:outlineLvl w:val="9"/>
    </w:pPr>
    <w:rPr>
      <w:rFonts w:ascii="Times New Roman" w:hAnsi="Times New Roman" w:cs="Times New Roman"/>
      <w:kern w:val="0"/>
      <w:sz w:val="24"/>
      <w:szCs w:val="24"/>
    </w:rPr>
  </w:style>
  <w:style w:type="paragraph" w:styleId="Nzev">
    <w:name w:val="Title"/>
    <w:basedOn w:val="Normln"/>
    <w:qFormat/>
    <w:rsid w:val="00965F73"/>
    <w:pPr>
      <w:jc w:val="center"/>
    </w:pPr>
    <w:rPr>
      <w:b/>
      <w:sz w:val="40"/>
      <w:szCs w:val="36"/>
    </w:rPr>
  </w:style>
  <w:style w:type="paragraph" w:styleId="Zhlav">
    <w:name w:val="header"/>
    <w:basedOn w:val="Normln"/>
    <w:link w:val="ZhlavChar"/>
    <w:uiPriority w:val="99"/>
    <w:semiHidden/>
    <w:rsid w:val="00965F73"/>
    <w:pPr>
      <w:tabs>
        <w:tab w:val="center" w:pos="4536"/>
        <w:tab w:val="right" w:pos="9072"/>
      </w:tabs>
    </w:pPr>
  </w:style>
  <w:style w:type="paragraph" w:styleId="Zkladntextodsazen3">
    <w:name w:val="Body Text Indent 3"/>
    <w:basedOn w:val="Normln"/>
    <w:semiHidden/>
    <w:rsid w:val="00965F73"/>
    <w:pPr>
      <w:spacing w:after="120"/>
      <w:ind w:left="283"/>
    </w:pPr>
    <w:rPr>
      <w:sz w:val="16"/>
      <w:szCs w:val="16"/>
    </w:rPr>
  </w:style>
  <w:style w:type="character" w:styleId="Hypertextovodkaz">
    <w:name w:val="Hyperlink"/>
    <w:basedOn w:val="Standardnpsmoodstavce"/>
    <w:uiPriority w:val="99"/>
    <w:rsid w:val="00965F73"/>
    <w:rPr>
      <w:color w:val="0000FF"/>
      <w:u w:val="single"/>
    </w:rPr>
  </w:style>
  <w:style w:type="paragraph" w:styleId="Obsah1">
    <w:name w:val="toc 1"/>
    <w:basedOn w:val="Normln"/>
    <w:next w:val="Normln"/>
    <w:link w:val="Obsah1Char"/>
    <w:autoRedefine/>
    <w:uiPriority w:val="39"/>
    <w:rsid w:val="0027340B"/>
    <w:pPr>
      <w:tabs>
        <w:tab w:val="right" w:leader="dot" w:pos="9062"/>
      </w:tabs>
      <w:spacing w:before="120" w:after="120"/>
    </w:pPr>
    <w:rPr>
      <w:b/>
      <w:bCs/>
      <w:caps/>
      <w:noProof/>
      <w:color w:val="FF0000"/>
    </w:rPr>
  </w:style>
  <w:style w:type="paragraph" w:styleId="Zkladntext3">
    <w:name w:val="Body Text 3"/>
    <w:basedOn w:val="Normln"/>
    <w:link w:val="Zkladntext3Char"/>
    <w:semiHidden/>
    <w:rsid w:val="00965F73"/>
    <w:pPr>
      <w:jc w:val="both"/>
    </w:pPr>
  </w:style>
  <w:style w:type="paragraph" w:styleId="Zkladntext2">
    <w:name w:val="Body Text 2"/>
    <w:basedOn w:val="Normln"/>
    <w:semiHidden/>
    <w:rsid w:val="00965F73"/>
    <w:pPr>
      <w:jc w:val="both"/>
    </w:pPr>
    <w:rPr>
      <w:sz w:val="22"/>
    </w:rPr>
  </w:style>
  <w:style w:type="paragraph" w:styleId="Zkladntext">
    <w:name w:val="Body Text"/>
    <w:basedOn w:val="Normln"/>
    <w:semiHidden/>
    <w:rsid w:val="00965F73"/>
    <w:rPr>
      <w:iCs/>
      <w:sz w:val="22"/>
      <w:szCs w:val="20"/>
    </w:rPr>
  </w:style>
  <w:style w:type="character" w:styleId="Siln">
    <w:name w:val="Strong"/>
    <w:basedOn w:val="Standardnpsmoodstavce"/>
    <w:uiPriority w:val="22"/>
    <w:qFormat/>
    <w:rsid w:val="00965F73"/>
    <w:rPr>
      <w:b/>
      <w:bCs/>
    </w:rPr>
  </w:style>
  <w:style w:type="paragraph" w:styleId="Zkladntextodsazen">
    <w:name w:val="Body Text Indent"/>
    <w:basedOn w:val="Normln"/>
    <w:link w:val="ZkladntextodsazenChar"/>
    <w:semiHidden/>
    <w:rsid w:val="00965F73"/>
    <w:pPr>
      <w:spacing w:line="360" w:lineRule="auto"/>
      <w:ind w:firstLine="708"/>
      <w:jc w:val="both"/>
    </w:pPr>
    <w:rPr>
      <w:szCs w:val="20"/>
    </w:rPr>
  </w:style>
  <w:style w:type="paragraph" w:styleId="Zpat">
    <w:name w:val="footer"/>
    <w:basedOn w:val="Normln"/>
    <w:link w:val="ZpatChar"/>
    <w:semiHidden/>
    <w:rsid w:val="00965F73"/>
    <w:pPr>
      <w:tabs>
        <w:tab w:val="center" w:pos="4536"/>
        <w:tab w:val="right" w:pos="9072"/>
      </w:tabs>
    </w:pPr>
  </w:style>
  <w:style w:type="paragraph" w:styleId="Zkladntextodsazen2">
    <w:name w:val="Body Text Indent 2"/>
    <w:basedOn w:val="Normln"/>
    <w:semiHidden/>
    <w:rsid w:val="00965F73"/>
    <w:pPr>
      <w:ind w:left="-540" w:firstLine="540"/>
      <w:jc w:val="both"/>
    </w:pPr>
    <w:rPr>
      <w:bCs/>
      <w:szCs w:val="40"/>
    </w:rPr>
  </w:style>
  <w:style w:type="character" w:styleId="slostrnky">
    <w:name w:val="page number"/>
    <w:basedOn w:val="Standardnpsmoodstavce"/>
    <w:semiHidden/>
    <w:rsid w:val="00965F73"/>
  </w:style>
  <w:style w:type="character" w:customStyle="1" w:styleId="Zkladntext3Char">
    <w:name w:val="Základní text 3 Char"/>
    <w:basedOn w:val="Standardnpsmoodstavce"/>
    <w:link w:val="Zkladntext3"/>
    <w:semiHidden/>
    <w:rsid w:val="00DF3F2E"/>
    <w:rPr>
      <w:sz w:val="24"/>
      <w:szCs w:val="24"/>
    </w:rPr>
  </w:style>
  <w:style w:type="character" w:customStyle="1" w:styleId="ZhlavChar">
    <w:name w:val="Záhlaví Char"/>
    <w:basedOn w:val="Standardnpsmoodstavce"/>
    <w:link w:val="Zhlav"/>
    <w:uiPriority w:val="99"/>
    <w:semiHidden/>
    <w:rsid w:val="00E94B03"/>
    <w:rPr>
      <w:sz w:val="24"/>
      <w:szCs w:val="24"/>
    </w:rPr>
  </w:style>
  <w:style w:type="character" w:customStyle="1" w:styleId="ZpatChar">
    <w:name w:val="Zápatí Char"/>
    <w:basedOn w:val="Standardnpsmoodstavce"/>
    <w:link w:val="Zpat"/>
    <w:semiHidden/>
    <w:rsid w:val="003C0E31"/>
    <w:rPr>
      <w:sz w:val="24"/>
      <w:szCs w:val="24"/>
    </w:rPr>
  </w:style>
  <w:style w:type="character" w:customStyle="1" w:styleId="ZkladntextodsazenChar">
    <w:name w:val="Základní text odsazený Char"/>
    <w:basedOn w:val="Standardnpsmoodstavce"/>
    <w:link w:val="Zkladntextodsazen"/>
    <w:semiHidden/>
    <w:rsid w:val="00932F3C"/>
    <w:rPr>
      <w:sz w:val="24"/>
    </w:rPr>
  </w:style>
  <w:style w:type="paragraph" w:customStyle="1" w:styleId="Default">
    <w:name w:val="Default"/>
    <w:rsid w:val="005D54D0"/>
    <w:pPr>
      <w:autoSpaceDE w:val="0"/>
      <w:autoSpaceDN w:val="0"/>
      <w:adjustRightInd w:val="0"/>
    </w:pPr>
    <w:rPr>
      <w:rFonts w:ascii="Calibri" w:hAnsi="Calibri" w:cs="Calibri"/>
      <w:color w:val="000000"/>
      <w:sz w:val="24"/>
      <w:szCs w:val="24"/>
    </w:rPr>
  </w:style>
  <w:style w:type="character" w:styleId="Sledovanodkaz">
    <w:name w:val="FollowedHyperlink"/>
    <w:basedOn w:val="Standardnpsmoodstavce"/>
    <w:uiPriority w:val="99"/>
    <w:semiHidden/>
    <w:unhideWhenUsed/>
    <w:rsid w:val="005D6A91"/>
    <w:rPr>
      <w:color w:val="800080"/>
      <w:u w:val="single"/>
    </w:rPr>
  </w:style>
  <w:style w:type="paragraph" w:styleId="Normlnweb">
    <w:name w:val="Normal (Web)"/>
    <w:basedOn w:val="Normln"/>
    <w:uiPriority w:val="99"/>
    <w:unhideWhenUsed/>
    <w:rsid w:val="005D6A91"/>
    <w:pPr>
      <w:spacing w:before="32" w:after="38"/>
      <w:ind w:left="13"/>
    </w:pPr>
    <w:rPr>
      <w:color w:val="444444"/>
    </w:rPr>
  </w:style>
  <w:style w:type="paragraph" w:customStyle="1" w:styleId="nadpis30">
    <w:name w:val="nadpis3"/>
    <w:basedOn w:val="Normln"/>
    <w:rsid w:val="005D6A91"/>
    <w:pPr>
      <w:spacing w:before="32" w:after="38"/>
      <w:ind w:left="13"/>
    </w:pPr>
    <w:rPr>
      <w:b/>
      <w:bCs/>
      <w:color w:val="065B9D"/>
    </w:rPr>
  </w:style>
  <w:style w:type="table" w:styleId="Mkatabulky">
    <w:name w:val="Table Grid"/>
    <w:basedOn w:val="Normlntabulka"/>
    <w:uiPriority w:val="59"/>
    <w:rsid w:val="00D7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
    <w:rsid w:val="00547EB6"/>
    <w:pPr>
      <w:autoSpaceDE w:val="0"/>
      <w:autoSpaceDN w:val="0"/>
      <w:adjustRightInd w:val="0"/>
      <w:spacing w:line="288" w:lineRule="auto"/>
      <w:textAlignment w:val="center"/>
    </w:pPr>
    <w:rPr>
      <w:color w:val="000000"/>
    </w:rPr>
  </w:style>
  <w:style w:type="paragraph" w:styleId="Textbubliny">
    <w:name w:val="Balloon Text"/>
    <w:basedOn w:val="Normln"/>
    <w:link w:val="TextbublinyChar"/>
    <w:uiPriority w:val="99"/>
    <w:semiHidden/>
    <w:unhideWhenUsed/>
    <w:rsid w:val="00682108"/>
    <w:rPr>
      <w:rFonts w:ascii="Tahoma" w:hAnsi="Tahoma" w:cs="Tahoma"/>
      <w:sz w:val="16"/>
      <w:szCs w:val="16"/>
    </w:rPr>
  </w:style>
  <w:style w:type="character" w:customStyle="1" w:styleId="TextbublinyChar">
    <w:name w:val="Text bubliny Char"/>
    <w:basedOn w:val="Standardnpsmoodstavce"/>
    <w:link w:val="Textbubliny"/>
    <w:uiPriority w:val="99"/>
    <w:semiHidden/>
    <w:rsid w:val="00682108"/>
    <w:rPr>
      <w:rFonts w:ascii="Tahoma" w:hAnsi="Tahoma" w:cs="Tahoma"/>
      <w:sz w:val="16"/>
      <w:szCs w:val="16"/>
    </w:rPr>
  </w:style>
  <w:style w:type="paragraph" w:styleId="Titulek">
    <w:name w:val="caption"/>
    <w:aliases w:val="1"/>
    <w:basedOn w:val="Nadpis1"/>
    <w:next w:val="Normln"/>
    <w:qFormat/>
    <w:rsid w:val="000E4293"/>
    <w:pPr>
      <w:spacing w:before="0" w:after="0"/>
      <w:jc w:val="center"/>
    </w:pPr>
    <w:rPr>
      <w:rFonts w:ascii="Times New Roman" w:hAnsi="Times New Roman" w:cs="Times New Roman"/>
      <w:kern w:val="0"/>
      <w:sz w:val="36"/>
      <w:szCs w:val="24"/>
    </w:rPr>
  </w:style>
  <w:style w:type="paragraph" w:customStyle="1" w:styleId="a">
    <w:basedOn w:val="Normln"/>
    <w:next w:val="Zkladntext3"/>
    <w:rsid w:val="000E4293"/>
    <w:pPr>
      <w:jc w:val="both"/>
    </w:pPr>
  </w:style>
  <w:style w:type="character" w:styleId="Zdraznn">
    <w:name w:val="Emphasis"/>
    <w:aliases w:val="2,Zvýraznění"/>
    <w:qFormat/>
    <w:rsid w:val="000E4293"/>
    <w:rPr>
      <w:rFonts w:ascii="Times New Roman" w:hAnsi="Times New Roman"/>
      <w:sz w:val="28"/>
      <w:u w:val="single"/>
    </w:rPr>
  </w:style>
  <w:style w:type="paragraph" w:styleId="Odstavecseseznamem">
    <w:name w:val="List Paragraph"/>
    <w:basedOn w:val="Normln"/>
    <w:uiPriority w:val="34"/>
    <w:qFormat/>
    <w:rsid w:val="003C481A"/>
    <w:pPr>
      <w:ind w:left="720"/>
      <w:contextualSpacing/>
    </w:pPr>
  </w:style>
  <w:style w:type="paragraph" w:customStyle="1" w:styleId="a0">
    <w:qFormat/>
    <w:rsid w:val="00CD7036"/>
    <w:rPr>
      <w:sz w:val="24"/>
      <w:szCs w:val="24"/>
    </w:rPr>
  </w:style>
  <w:style w:type="paragraph" w:styleId="Textpoznpodarou">
    <w:name w:val="footnote text"/>
    <w:basedOn w:val="Normln"/>
    <w:link w:val="TextpoznpodarouChar"/>
    <w:semiHidden/>
    <w:unhideWhenUsed/>
    <w:rsid w:val="006B33DA"/>
    <w:rPr>
      <w:sz w:val="20"/>
      <w:szCs w:val="20"/>
    </w:rPr>
  </w:style>
  <w:style w:type="character" w:customStyle="1" w:styleId="TextpoznpodarouChar">
    <w:name w:val="Text pozn. pod čarou Char"/>
    <w:basedOn w:val="Standardnpsmoodstavce"/>
    <w:link w:val="Textpoznpodarou"/>
    <w:semiHidden/>
    <w:rsid w:val="006B33DA"/>
  </w:style>
  <w:style w:type="character" w:customStyle="1" w:styleId="Nadpis3Char">
    <w:name w:val="Nadpis 3 Char"/>
    <w:basedOn w:val="Standardnpsmoodstavce"/>
    <w:link w:val="Nadpis3"/>
    <w:rsid w:val="00AD37FA"/>
    <w:rPr>
      <w:b/>
      <w:bCs/>
      <w:color w:val="FF0000"/>
      <w:sz w:val="24"/>
      <w:szCs w:val="24"/>
    </w:rPr>
  </w:style>
  <w:style w:type="paragraph" w:customStyle="1" w:styleId="a1">
    <w:uiPriority w:val="99"/>
    <w:unhideWhenUsed/>
    <w:rsid w:val="00B17782"/>
    <w:rPr>
      <w:sz w:val="24"/>
      <w:szCs w:val="24"/>
    </w:rPr>
  </w:style>
  <w:style w:type="character" w:styleId="Znakapoznpodarou">
    <w:name w:val="footnote reference"/>
    <w:basedOn w:val="Standardnpsmoodstavce"/>
    <w:uiPriority w:val="99"/>
    <w:semiHidden/>
    <w:unhideWhenUsed/>
    <w:rsid w:val="00B17782"/>
    <w:rPr>
      <w:vertAlign w:val="superscript"/>
    </w:rPr>
  </w:style>
  <w:style w:type="paragraph" w:customStyle="1" w:styleId="Styl1">
    <w:name w:val="Styl1"/>
    <w:basedOn w:val="Obsah1"/>
    <w:link w:val="Styl1Char"/>
    <w:qFormat/>
    <w:rsid w:val="00552967"/>
    <w:rPr>
      <w:caps w:val="0"/>
      <w:color w:val="auto"/>
    </w:rPr>
  </w:style>
  <w:style w:type="character" w:customStyle="1" w:styleId="Obsah1Char">
    <w:name w:val="Obsah 1 Char"/>
    <w:basedOn w:val="Standardnpsmoodstavce"/>
    <w:link w:val="Obsah1"/>
    <w:uiPriority w:val="39"/>
    <w:rsid w:val="00552967"/>
    <w:rPr>
      <w:b/>
      <w:bCs/>
      <w:caps/>
      <w:noProof/>
      <w:color w:val="FF0000"/>
      <w:sz w:val="24"/>
      <w:szCs w:val="24"/>
    </w:rPr>
  </w:style>
  <w:style w:type="character" w:customStyle="1" w:styleId="Styl1Char">
    <w:name w:val="Styl1 Char"/>
    <w:basedOn w:val="Obsah1Char"/>
    <w:link w:val="Styl1"/>
    <w:rsid w:val="00552967"/>
    <w:rPr>
      <w:b/>
      <w:bCs/>
      <w:caps w:val="0"/>
      <w:noProof/>
      <w:color w:val="FF0000"/>
      <w:sz w:val="24"/>
      <w:szCs w:val="24"/>
    </w:rPr>
  </w:style>
  <w:style w:type="character" w:styleId="Odkaznakoment">
    <w:name w:val="annotation reference"/>
    <w:basedOn w:val="Standardnpsmoodstavce"/>
    <w:uiPriority w:val="99"/>
    <w:semiHidden/>
    <w:unhideWhenUsed/>
    <w:rsid w:val="000D065E"/>
    <w:rPr>
      <w:sz w:val="16"/>
      <w:szCs w:val="16"/>
    </w:rPr>
  </w:style>
  <w:style w:type="paragraph" w:styleId="Textkomente">
    <w:name w:val="annotation text"/>
    <w:basedOn w:val="Normln"/>
    <w:link w:val="TextkomenteChar"/>
    <w:uiPriority w:val="99"/>
    <w:semiHidden/>
    <w:unhideWhenUsed/>
    <w:rsid w:val="000D065E"/>
    <w:rPr>
      <w:sz w:val="20"/>
      <w:szCs w:val="20"/>
    </w:rPr>
  </w:style>
  <w:style w:type="character" w:customStyle="1" w:styleId="TextkomenteChar">
    <w:name w:val="Text komentáře Char"/>
    <w:basedOn w:val="Standardnpsmoodstavce"/>
    <w:link w:val="Textkomente"/>
    <w:uiPriority w:val="99"/>
    <w:semiHidden/>
    <w:rsid w:val="000D065E"/>
  </w:style>
  <w:style w:type="paragraph" w:styleId="Pedmtkomente">
    <w:name w:val="annotation subject"/>
    <w:basedOn w:val="Textkomente"/>
    <w:next w:val="Textkomente"/>
    <w:link w:val="PedmtkomenteChar"/>
    <w:uiPriority w:val="99"/>
    <w:semiHidden/>
    <w:unhideWhenUsed/>
    <w:rsid w:val="000D065E"/>
    <w:rPr>
      <w:b/>
      <w:bCs/>
    </w:rPr>
  </w:style>
  <w:style w:type="character" w:customStyle="1" w:styleId="PedmtkomenteChar">
    <w:name w:val="Předmět komentáře Char"/>
    <w:basedOn w:val="TextkomenteChar"/>
    <w:link w:val="Pedmtkomente"/>
    <w:uiPriority w:val="99"/>
    <w:semiHidden/>
    <w:rsid w:val="000D065E"/>
    <w:rPr>
      <w:b/>
      <w:bCs/>
    </w:rPr>
  </w:style>
  <w:style w:type="paragraph" w:styleId="Nadpisobsahu">
    <w:name w:val="TOC Heading"/>
    <w:basedOn w:val="Nadpis1"/>
    <w:next w:val="Normln"/>
    <w:uiPriority w:val="39"/>
    <w:unhideWhenUsed/>
    <w:qFormat/>
    <w:rsid w:val="003A344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3">
    <w:name w:val="toc 3"/>
    <w:basedOn w:val="Normln"/>
    <w:next w:val="Normln"/>
    <w:autoRedefine/>
    <w:uiPriority w:val="39"/>
    <w:unhideWhenUsed/>
    <w:rsid w:val="003A3442"/>
    <w:pPr>
      <w:spacing w:after="100"/>
      <w:ind w:left="480"/>
    </w:pPr>
  </w:style>
  <w:style w:type="paragraph" w:styleId="Obsah2">
    <w:name w:val="toc 2"/>
    <w:basedOn w:val="Normln"/>
    <w:next w:val="Normln"/>
    <w:autoRedefine/>
    <w:uiPriority w:val="39"/>
    <w:unhideWhenUsed/>
    <w:rsid w:val="003A344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008">
      <w:bodyDiv w:val="1"/>
      <w:marLeft w:val="0"/>
      <w:marRight w:val="0"/>
      <w:marTop w:val="0"/>
      <w:marBottom w:val="0"/>
      <w:divBdr>
        <w:top w:val="none" w:sz="0" w:space="0" w:color="auto"/>
        <w:left w:val="none" w:sz="0" w:space="0" w:color="auto"/>
        <w:bottom w:val="none" w:sz="0" w:space="0" w:color="auto"/>
        <w:right w:val="none" w:sz="0" w:space="0" w:color="auto"/>
      </w:divBdr>
      <w:divsChild>
        <w:div w:id="340739947">
          <w:marLeft w:val="0"/>
          <w:marRight w:val="0"/>
          <w:marTop w:val="0"/>
          <w:marBottom w:val="0"/>
          <w:divBdr>
            <w:top w:val="none" w:sz="0" w:space="0" w:color="auto"/>
            <w:left w:val="none" w:sz="0" w:space="0" w:color="auto"/>
            <w:bottom w:val="none" w:sz="0" w:space="0" w:color="auto"/>
            <w:right w:val="none" w:sz="0" w:space="0" w:color="auto"/>
          </w:divBdr>
          <w:divsChild>
            <w:div w:id="1781947679">
              <w:marLeft w:val="0"/>
              <w:marRight w:val="0"/>
              <w:marTop w:val="0"/>
              <w:marBottom w:val="0"/>
              <w:divBdr>
                <w:top w:val="none" w:sz="0" w:space="0" w:color="auto"/>
                <w:left w:val="none" w:sz="0" w:space="0" w:color="auto"/>
                <w:bottom w:val="none" w:sz="0" w:space="0" w:color="auto"/>
                <w:right w:val="none" w:sz="0" w:space="0" w:color="auto"/>
              </w:divBdr>
              <w:divsChild>
                <w:div w:id="312565919">
                  <w:marLeft w:val="0"/>
                  <w:marRight w:val="0"/>
                  <w:marTop w:val="0"/>
                  <w:marBottom w:val="0"/>
                  <w:divBdr>
                    <w:top w:val="none" w:sz="0" w:space="0" w:color="auto"/>
                    <w:left w:val="none" w:sz="0" w:space="0" w:color="auto"/>
                    <w:bottom w:val="none" w:sz="0" w:space="0" w:color="auto"/>
                    <w:right w:val="none" w:sz="0" w:space="0" w:color="auto"/>
                  </w:divBdr>
                  <w:divsChild>
                    <w:div w:id="264466173">
                      <w:marLeft w:val="0"/>
                      <w:marRight w:val="0"/>
                      <w:marTop w:val="0"/>
                      <w:marBottom w:val="0"/>
                      <w:divBdr>
                        <w:top w:val="none" w:sz="0" w:space="0" w:color="auto"/>
                        <w:left w:val="none" w:sz="0" w:space="0" w:color="auto"/>
                        <w:bottom w:val="none" w:sz="0" w:space="0" w:color="auto"/>
                        <w:right w:val="none" w:sz="0" w:space="0" w:color="auto"/>
                      </w:divBdr>
                      <w:divsChild>
                        <w:div w:id="722945836">
                          <w:marLeft w:val="0"/>
                          <w:marRight w:val="0"/>
                          <w:marTop w:val="0"/>
                          <w:marBottom w:val="0"/>
                          <w:divBdr>
                            <w:top w:val="none" w:sz="0" w:space="0" w:color="auto"/>
                            <w:left w:val="none" w:sz="0" w:space="0" w:color="auto"/>
                            <w:bottom w:val="none" w:sz="0" w:space="0" w:color="auto"/>
                            <w:right w:val="none" w:sz="0" w:space="0" w:color="auto"/>
                          </w:divBdr>
                          <w:divsChild>
                            <w:div w:id="673848911">
                              <w:marLeft w:val="0"/>
                              <w:marRight w:val="0"/>
                              <w:marTop w:val="0"/>
                              <w:marBottom w:val="0"/>
                              <w:divBdr>
                                <w:top w:val="none" w:sz="0" w:space="0" w:color="auto"/>
                                <w:left w:val="none" w:sz="0" w:space="0" w:color="auto"/>
                                <w:bottom w:val="none" w:sz="0" w:space="0" w:color="auto"/>
                                <w:right w:val="none" w:sz="0" w:space="0" w:color="auto"/>
                              </w:divBdr>
                            </w:div>
                            <w:div w:id="678703463">
                              <w:marLeft w:val="0"/>
                              <w:marRight w:val="0"/>
                              <w:marTop w:val="0"/>
                              <w:marBottom w:val="0"/>
                              <w:divBdr>
                                <w:top w:val="none" w:sz="0" w:space="0" w:color="auto"/>
                                <w:left w:val="none" w:sz="0" w:space="0" w:color="auto"/>
                                <w:bottom w:val="none" w:sz="0" w:space="0" w:color="auto"/>
                                <w:right w:val="none" w:sz="0" w:space="0" w:color="auto"/>
                              </w:divBdr>
                            </w:div>
                            <w:div w:id="697196956">
                              <w:marLeft w:val="0"/>
                              <w:marRight w:val="0"/>
                              <w:marTop w:val="0"/>
                              <w:marBottom w:val="0"/>
                              <w:divBdr>
                                <w:top w:val="none" w:sz="0" w:space="0" w:color="auto"/>
                                <w:left w:val="none" w:sz="0" w:space="0" w:color="auto"/>
                                <w:bottom w:val="none" w:sz="0" w:space="0" w:color="auto"/>
                                <w:right w:val="none" w:sz="0" w:space="0" w:color="auto"/>
                              </w:divBdr>
                            </w:div>
                            <w:div w:id="933592521">
                              <w:marLeft w:val="0"/>
                              <w:marRight w:val="0"/>
                              <w:marTop w:val="0"/>
                              <w:marBottom w:val="0"/>
                              <w:divBdr>
                                <w:top w:val="none" w:sz="0" w:space="0" w:color="auto"/>
                                <w:left w:val="none" w:sz="0" w:space="0" w:color="auto"/>
                                <w:bottom w:val="none" w:sz="0" w:space="0" w:color="auto"/>
                                <w:right w:val="none" w:sz="0" w:space="0" w:color="auto"/>
                              </w:divBdr>
                            </w:div>
                            <w:div w:id="974989894">
                              <w:marLeft w:val="0"/>
                              <w:marRight w:val="0"/>
                              <w:marTop w:val="0"/>
                              <w:marBottom w:val="0"/>
                              <w:divBdr>
                                <w:top w:val="none" w:sz="0" w:space="0" w:color="auto"/>
                                <w:left w:val="none" w:sz="0" w:space="0" w:color="auto"/>
                                <w:bottom w:val="none" w:sz="0" w:space="0" w:color="auto"/>
                                <w:right w:val="none" w:sz="0" w:space="0" w:color="auto"/>
                              </w:divBdr>
                            </w:div>
                            <w:div w:id="1065564532">
                              <w:marLeft w:val="0"/>
                              <w:marRight w:val="0"/>
                              <w:marTop w:val="0"/>
                              <w:marBottom w:val="0"/>
                              <w:divBdr>
                                <w:top w:val="none" w:sz="0" w:space="0" w:color="auto"/>
                                <w:left w:val="none" w:sz="0" w:space="0" w:color="auto"/>
                                <w:bottom w:val="none" w:sz="0" w:space="0" w:color="auto"/>
                                <w:right w:val="none" w:sz="0" w:space="0" w:color="auto"/>
                              </w:divBdr>
                            </w:div>
                            <w:div w:id="1313673976">
                              <w:marLeft w:val="0"/>
                              <w:marRight w:val="0"/>
                              <w:marTop w:val="0"/>
                              <w:marBottom w:val="0"/>
                              <w:divBdr>
                                <w:top w:val="none" w:sz="0" w:space="0" w:color="auto"/>
                                <w:left w:val="none" w:sz="0" w:space="0" w:color="auto"/>
                                <w:bottom w:val="none" w:sz="0" w:space="0" w:color="auto"/>
                                <w:right w:val="none" w:sz="0" w:space="0" w:color="auto"/>
                              </w:divBdr>
                            </w:div>
                            <w:div w:id="1436901717">
                              <w:marLeft w:val="0"/>
                              <w:marRight w:val="0"/>
                              <w:marTop w:val="0"/>
                              <w:marBottom w:val="0"/>
                              <w:divBdr>
                                <w:top w:val="none" w:sz="0" w:space="0" w:color="auto"/>
                                <w:left w:val="none" w:sz="0" w:space="0" w:color="auto"/>
                                <w:bottom w:val="none" w:sz="0" w:space="0" w:color="auto"/>
                                <w:right w:val="none" w:sz="0" w:space="0" w:color="auto"/>
                              </w:divBdr>
                            </w:div>
                            <w:div w:id="1693534656">
                              <w:marLeft w:val="0"/>
                              <w:marRight w:val="0"/>
                              <w:marTop w:val="0"/>
                              <w:marBottom w:val="0"/>
                              <w:divBdr>
                                <w:top w:val="none" w:sz="0" w:space="0" w:color="auto"/>
                                <w:left w:val="none" w:sz="0" w:space="0" w:color="auto"/>
                                <w:bottom w:val="none" w:sz="0" w:space="0" w:color="auto"/>
                                <w:right w:val="none" w:sz="0" w:space="0" w:color="auto"/>
                              </w:divBdr>
                            </w:div>
                            <w:div w:id="1882473113">
                              <w:marLeft w:val="0"/>
                              <w:marRight w:val="0"/>
                              <w:marTop w:val="0"/>
                              <w:marBottom w:val="0"/>
                              <w:divBdr>
                                <w:top w:val="none" w:sz="0" w:space="0" w:color="auto"/>
                                <w:left w:val="none" w:sz="0" w:space="0" w:color="auto"/>
                                <w:bottom w:val="none" w:sz="0" w:space="0" w:color="auto"/>
                                <w:right w:val="none" w:sz="0" w:space="0" w:color="auto"/>
                              </w:divBdr>
                            </w:div>
                            <w:div w:id="19684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22623">
      <w:bodyDiv w:val="1"/>
      <w:marLeft w:val="0"/>
      <w:marRight w:val="0"/>
      <w:marTop w:val="0"/>
      <w:marBottom w:val="0"/>
      <w:divBdr>
        <w:top w:val="none" w:sz="0" w:space="0" w:color="auto"/>
        <w:left w:val="none" w:sz="0" w:space="0" w:color="auto"/>
        <w:bottom w:val="none" w:sz="0" w:space="0" w:color="auto"/>
        <w:right w:val="none" w:sz="0" w:space="0" w:color="auto"/>
      </w:divBdr>
    </w:div>
    <w:div w:id="110518722">
      <w:bodyDiv w:val="1"/>
      <w:marLeft w:val="0"/>
      <w:marRight w:val="0"/>
      <w:marTop w:val="0"/>
      <w:marBottom w:val="0"/>
      <w:divBdr>
        <w:top w:val="none" w:sz="0" w:space="0" w:color="auto"/>
        <w:left w:val="none" w:sz="0" w:space="0" w:color="auto"/>
        <w:bottom w:val="none" w:sz="0" w:space="0" w:color="auto"/>
        <w:right w:val="none" w:sz="0" w:space="0" w:color="auto"/>
      </w:divBdr>
    </w:div>
    <w:div w:id="122312691">
      <w:bodyDiv w:val="1"/>
      <w:marLeft w:val="0"/>
      <w:marRight w:val="0"/>
      <w:marTop w:val="0"/>
      <w:marBottom w:val="0"/>
      <w:divBdr>
        <w:top w:val="none" w:sz="0" w:space="0" w:color="auto"/>
        <w:left w:val="none" w:sz="0" w:space="0" w:color="auto"/>
        <w:bottom w:val="none" w:sz="0" w:space="0" w:color="auto"/>
        <w:right w:val="none" w:sz="0" w:space="0" w:color="auto"/>
      </w:divBdr>
    </w:div>
    <w:div w:id="163905587">
      <w:bodyDiv w:val="1"/>
      <w:marLeft w:val="0"/>
      <w:marRight w:val="0"/>
      <w:marTop w:val="0"/>
      <w:marBottom w:val="0"/>
      <w:divBdr>
        <w:top w:val="none" w:sz="0" w:space="0" w:color="auto"/>
        <w:left w:val="none" w:sz="0" w:space="0" w:color="auto"/>
        <w:bottom w:val="none" w:sz="0" w:space="0" w:color="auto"/>
        <w:right w:val="none" w:sz="0" w:space="0" w:color="auto"/>
      </w:divBdr>
    </w:div>
    <w:div w:id="194857624">
      <w:bodyDiv w:val="1"/>
      <w:marLeft w:val="0"/>
      <w:marRight w:val="0"/>
      <w:marTop w:val="0"/>
      <w:marBottom w:val="0"/>
      <w:divBdr>
        <w:top w:val="none" w:sz="0" w:space="0" w:color="auto"/>
        <w:left w:val="none" w:sz="0" w:space="0" w:color="auto"/>
        <w:bottom w:val="none" w:sz="0" w:space="0" w:color="auto"/>
        <w:right w:val="none" w:sz="0" w:space="0" w:color="auto"/>
      </w:divBdr>
    </w:div>
    <w:div w:id="369382688">
      <w:bodyDiv w:val="1"/>
      <w:marLeft w:val="0"/>
      <w:marRight w:val="0"/>
      <w:marTop w:val="0"/>
      <w:marBottom w:val="0"/>
      <w:divBdr>
        <w:top w:val="none" w:sz="0" w:space="0" w:color="auto"/>
        <w:left w:val="none" w:sz="0" w:space="0" w:color="auto"/>
        <w:bottom w:val="none" w:sz="0" w:space="0" w:color="auto"/>
        <w:right w:val="none" w:sz="0" w:space="0" w:color="auto"/>
      </w:divBdr>
    </w:div>
    <w:div w:id="433553273">
      <w:bodyDiv w:val="1"/>
      <w:marLeft w:val="0"/>
      <w:marRight w:val="0"/>
      <w:marTop w:val="0"/>
      <w:marBottom w:val="0"/>
      <w:divBdr>
        <w:top w:val="none" w:sz="0" w:space="0" w:color="auto"/>
        <w:left w:val="none" w:sz="0" w:space="0" w:color="auto"/>
        <w:bottom w:val="none" w:sz="0" w:space="0" w:color="auto"/>
        <w:right w:val="none" w:sz="0" w:space="0" w:color="auto"/>
      </w:divBdr>
    </w:div>
    <w:div w:id="452090422">
      <w:bodyDiv w:val="1"/>
      <w:marLeft w:val="0"/>
      <w:marRight w:val="0"/>
      <w:marTop w:val="0"/>
      <w:marBottom w:val="0"/>
      <w:divBdr>
        <w:top w:val="none" w:sz="0" w:space="0" w:color="auto"/>
        <w:left w:val="none" w:sz="0" w:space="0" w:color="auto"/>
        <w:bottom w:val="none" w:sz="0" w:space="0" w:color="auto"/>
        <w:right w:val="none" w:sz="0" w:space="0" w:color="auto"/>
      </w:divBdr>
    </w:div>
    <w:div w:id="526674638">
      <w:bodyDiv w:val="1"/>
      <w:marLeft w:val="0"/>
      <w:marRight w:val="0"/>
      <w:marTop w:val="0"/>
      <w:marBottom w:val="0"/>
      <w:divBdr>
        <w:top w:val="none" w:sz="0" w:space="0" w:color="auto"/>
        <w:left w:val="none" w:sz="0" w:space="0" w:color="auto"/>
        <w:bottom w:val="none" w:sz="0" w:space="0" w:color="auto"/>
        <w:right w:val="none" w:sz="0" w:space="0" w:color="auto"/>
      </w:divBdr>
    </w:div>
    <w:div w:id="566957018">
      <w:bodyDiv w:val="1"/>
      <w:marLeft w:val="0"/>
      <w:marRight w:val="0"/>
      <w:marTop w:val="0"/>
      <w:marBottom w:val="0"/>
      <w:divBdr>
        <w:top w:val="none" w:sz="0" w:space="0" w:color="auto"/>
        <w:left w:val="none" w:sz="0" w:space="0" w:color="auto"/>
        <w:bottom w:val="none" w:sz="0" w:space="0" w:color="auto"/>
        <w:right w:val="none" w:sz="0" w:space="0" w:color="auto"/>
      </w:divBdr>
    </w:div>
    <w:div w:id="614217086">
      <w:bodyDiv w:val="1"/>
      <w:marLeft w:val="0"/>
      <w:marRight w:val="0"/>
      <w:marTop w:val="0"/>
      <w:marBottom w:val="0"/>
      <w:divBdr>
        <w:top w:val="none" w:sz="0" w:space="0" w:color="auto"/>
        <w:left w:val="none" w:sz="0" w:space="0" w:color="auto"/>
        <w:bottom w:val="none" w:sz="0" w:space="0" w:color="auto"/>
        <w:right w:val="none" w:sz="0" w:space="0" w:color="auto"/>
      </w:divBdr>
    </w:div>
    <w:div w:id="621307048">
      <w:bodyDiv w:val="1"/>
      <w:marLeft w:val="0"/>
      <w:marRight w:val="0"/>
      <w:marTop w:val="0"/>
      <w:marBottom w:val="0"/>
      <w:divBdr>
        <w:top w:val="none" w:sz="0" w:space="0" w:color="auto"/>
        <w:left w:val="none" w:sz="0" w:space="0" w:color="auto"/>
        <w:bottom w:val="none" w:sz="0" w:space="0" w:color="auto"/>
        <w:right w:val="none" w:sz="0" w:space="0" w:color="auto"/>
      </w:divBdr>
    </w:div>
    <w:div w:id="677777690">
      <w:bodyDiv w:val="1"/>
      <w:marLeft w:val="0"/>
      <w:marRight w:val="0"/>
      <w:marTop w:val="0"/>
      <w:marBottom w:val="0"/>
      <w:divBdr>
        <w:top w:val="none" w:sz="0" w:space="0" w:color="auto"/>
        <w:left w:val="none" w:sz="0" w:space="0" w:color="auto"/>
        <w:bottom w:val="none" w:sz="0" w:space="0" w:color="auto"/>
        <w:right w:val="none" w:sz="0" w:space="0" w:color="auto"/>
      </w:divBdr>
    </w:div>
    <w:div w:id="771046147">
      <w:bodyDiv w:val="1"/>
      <w:marLeft w:val="0"/>
      <w:marRight w:val="0"/>
      <w:marTop w:val="0"/>
      <w:marBottom w:val="0"/>
      <w:divBdr>
        <w:top w:val="none" w:sz="0" w:space="0" w:color="auto"/>
        <w:left w:val="none" w:sz="0" w:space="0" w:color="auto"/>
        <w:bottom w:val="none" w:sz="0" w:space="0" w:color="auto"/>
        <w:right w:val="none" w:sz="0" w:space="0" w:color="auto"/>
      </w:divBdr>
    </w:div>
    <w:div w:id="788551500">
      <w:bodyDiv w:val="1"/>
      <w:marLeft w:val="0"/>
      <w:marRight w:val="0"/>
      <w:marTop w:val="0"/>
      <w:marBottom w:val="0"/>
      <w:divBdr>
        <w:top w:val="none" w:sz="0" w:space="0" w:color="auto"/>
        <w:left w:val="none" w:sz="0" w:space="0" w:color="auto"/>
        <w:bottom w:val="none" w:sz="0" w:space="0" w:color="auto"/>
        <w:right w:val="none" w:sz="0" w:space="0" w:color="auto"/>
      </w:divBdr>
    </w:div>
    <w:div w:id="806313425">
      <w:bodyDiv w:val="1"/>
      <w:marLeft w:val="0"/>
      <w:marRight w:val="0"/>
      <w:marTop w:val="0"/>
      <w:marBottom w:val="0"/>
      <w:divBdr>
        <w:top w:val="none" w:sz="0" w:space="0" w:color="auto"/>
        <w:left w:val="none" w:sz="0" w:space="0" w:color="auto"/>
        <w:bottom w:val="none" w:sz="0" w:space="0" w:color="auto"/>
        <w:right w:val="none" w:sz="0" w:space="0" w:color="auto"/>
      </w:divBdr>
    </w:div>
    <w:div w:id="818421054">
      <w:bodyDiv w:val="1"/>
      <w:marLeft w:val="0"/>
      <w:marRight w:val="0"/>
      <w:marTop w:val="0"/>
      <w:marBottom w:val="0"/>
      <w:divBdr>
        <w:top w:val="none" w:sz="0" w:space="0" w:color="auto"/>
        <w:left w:val="none" w:sz="0" w:space="0" w:color="auto"/>
        <w:bottom w:val="none" w:sz="0" w:space="0" w:color="auto"/>
        <w:right w:val="none" w:sz="0" w:space="0" w:color="auto"/>
      </w:divBdr>
    </w:div>
    <w:div w:id="845098881">
      <w:bodyDiv w:val="1"/>
      <w:marLeft w:val="0"/>
      <w:marRight w:val="0"/>
      <w:marTop w:val="0"/>
      <w:marBottom w:val="0"/>
      <w:divBdr>
        <w:top w:val="none" w:sz="0" w:space="0" w:color="auto"/>
        <w:left w:val="none" w:sz="0" w:space="0" w:color="auto"/>
        <w:bottom w:val="none" w:sz="0" w:space="0" w:color="auto"/>
        <w:right w:val="none" w:sz="0" w:space="0" w:color="auto"/>
      </w:divBdr>
    </w:div>
    <w:div w:id="871307843">
      <w:bodyDiv w:val="1"/>
      <w:marLeft w:val="0"/>
      <w:marRight w:val="0"/>
      <w:marTop w:val="0"/>
      <w:marBottom w:val="0"/>
      <w:divBdr>
        <w:top w:val="none" w:sz="0" w:space="0" w:color="auto"/>
        <w:left w:val="none" w:sz="0" w:space="0" w:color="auto"/>
        <w:bottom w:val="none" w:sz="0" w:space="0" w:color="auto"/>
        <w:right w:val="none" w:sz="0" w:space="0" w:color="auto"/>
      </w:divBdr>
    </w:div>
    <w:div w:id="1016617696">
      <w:bodyDiv w:val="1"/>
      <w:marLeft w:val="0"/>
      <w:marRight w:val="0"/>
      <w:marTop w:val="0"/>
      <w:marBottom w:val="0"/>
      <w:divBdr>
        <w:top w:val="none" w:sz="0" w:space="0" w:color="auto"/>
        <w:left w:val="none" w:sz="0" w:space="0" w:color="auto"/>
        <w:bottom w:val="none" w:sz="0" w:space="0" w:color="auto"/>
        <w:right w:val="none" w:sz="0" w:space="0" w:color="auto"/>
      </w:divBdr>
    </w:div>
    <w:div w:id="1019359418">
      <w:bodyDiv w:val="1"/>
      <w:marLeft w:val="0"/>
      <w:marRight w:val="0"/>
      <w:marTop w:val="0"/>
      <w:marBottom w:val="0"/>
      <w:divBdr>
        <w:top w:val="none" w:sz="0" w:space="0" w:color="auto"/>
        <w:left w:val="none" w:sz="0" w:space="0" w:color="auto"/>
        <w:bottom w:val="none" w:sz="0" w:space="0" w:color="auto"/>
        <w:right w:val="none" w:sz="0" w:space="0" w:color="auto"/>
      </w:divBdr>
    </w:div>
    <w:div w:id="1178812852">
      <w:bodyDiv w:val="1"/>
      <w:marLeft w:val="0"/>
      <w:marRight w:val="0"/>
      <w:marTop w:val="0"/>
      <w:marBottom w:val="0"/>
      <w:divBdr>
        <w:top w:val="none" w:sz="0" w:space="0" w:color="auto"/>
        <w:left w:val="none" w:sz="0" w:space="0" w:color="auto"/>
        <w:bottom w:val="none" w:sz="0" w:space="0" w:color="auto"/>
        <w:right w:val="none" w:sz="0" w:space="0" w:color="auto"/>
      </w:divBdr>
    </w:div>
    <w:div w:id="1219323572">
      <w:bodyDiv w:val="1"/>
      <w:marLeft w:val="0"/>
      <w:marRight w:val="0"/>
      <w:marTop w:val="0"/>
      <w:marBottom w:val="0"/>
      <w:divBdr>
        <w:top w:val="none" w:sz="0" w:space="0" w:color="auto"/>
        <w:left w:val="none" w:sz="0" w:space="0" w:color="auto"/>
        <w:bottom w:val="none" w:sz="0" w:space="0" w:color="auto"/>
        <w:right w:val="none" w:sz="0" w:space="0" w:color="auto"/>
      </w:divBdr>
    </w:div>
    <w:div w:id="1366828733">
      <w:bodyDiv w:val="1"/>
      <w:marLeft w:val="0"/>
      <w:marRight w:val="0"/>
      <w:marTop w:val="0"/>
      <w:marBottom w:val="0"/>
      <w:divBdr>
        <w:top w:val="none" w:sz="0" w:space="0" w:color="auto"/>
        <w:left w:val="none" w:sz="0" w:space="0" w:color="auto"/>
        <w:bottom w:val="none" w:sz="0" w:space="0" w:color="auto"/>
        <w:right w:val="none" w:sz="0" w:space="0" w:color="auto"/>
      </w:divBdr>
    </w:div>
    <w:div w:id="1434207455">
      <w:bodyDiv w:val="1"/>
      <w:marLeft w:val="0"/>
      <w:marRight w:val="0"/>
      <w:marTop w:val="0"/>
      <w:marBottom w:val="0"/>
      <w:divBdr>
        <w:top w:val="none" w:sz="0" w:space="0" w:color="auto"/>
        <w:left w:val="none" w:sz="0" w:space="0" w:color="auto"/>
        <w:bottom w:val="none" w:sz="0" w:space="0" w:color="auto"/>
        <w:right w:val="none" w:sz="0" w:space="0" w:color="auto"/>
      </w:divBdr>
    </w:div>
    <w:div w:id="1448618671">
      <w:bodyDiv w:val="1"/>
      <w:marLeft w:val="0"/>
      <w:marRight w:val="0"/>
      <w:marTop w:val="0"/>
      <w:marBottom w:val="0"/>
      <w:divBdr>
        <w:top w:val="none" w:sz="0" w:space="0" w:color="auto"/>
        <w:left w:val="none" w:sz="0" w:space="0" w:color="auto"/>
        <w:bottom w:val="none" w:sz="0" w:space="0" w:color="auto"/>
        <w:right w:val="none" w:sz="0" w:space="0" w:color="auto"/>
      </w:divBdr>
    </w:div>
    <w:div w:id="1589193026">
      <w:bodyDiv w:val="1"/>
      <w:marLeft w:val="0"/>
      <w:marRight w:val="0"/>
      <w:marTop w:val="0"/>
      <w:marBottom w:val="0"/>
      <w:divBdr>
        <w:top w:val="none" w:sz="0" w:space="0" w:color="auto"/>
        <w:left w:val="none" w:sz="0" w:space="0" w:color="auto"/>
        <w:bottom w:val="none" w:sz="0" w:space="0" w:color="auto"/>
        <w:right w:val="none" w:sz="0" w:space="0" w:color="auto"/>
      </w:divBdr>
    </w:div>
    <w:div w:id="1599216263">
      <w:bodyDiv w:val="1"/>
      <w:marLeft w:val="0"/>
      <w:marRight w:val="0"/>
      <w:marTop w:val="0"/>
      <w:marBottom w:val="0"/>
      <w:divBdr>
        <w:top w:val="none" w:sz="0" w:space="0" w:color="auto"/>
        <w:left w:val="none" w:sz="0" w:space="0" w:color="auto"/>
        <w:bottom w:val="none" w:sz="0" w:space="0" w:color="auto"/>
        <w:right w:val="none" w:sz="0" w:space="0" w:color="auto"/>
      </w:divBdr>
    </w:div>
    <w:div w:id="1628927687">
      <w:bodyDiv w:val="1"/>
      <w:marLeft w:val="0"/>
      <w:marRight w:val="0"/>
      <w:marTop w:val="0"/>
      <w:marBottom w:val="0"/>
      <w:divBdr>
        <w:top w:val="none" w:sz="0" w:space="0" w:color="auto"/>
        <w:left w:val="none" w:sz="0" w:space="0" w:color="auto"/>
        <w:bottom w:val="none" w:sz="0" w:space="0" w:color="auto"/>
        <w:right w:val="none" w:sz="0" w:space="0" w:color="auto"/>
      </w:divBdr>
    </w:div>
    <w:div w:id="1757945716">
      <w:bodyDiv w:val="1"/>
      <w:marLeft w:val="0"/>
      <w:marRight w:val="0"/>
      <w:marTop w:val="0"/>
      <w:marBottom w:val="0"/>
      <w:divBdr>
        <w:top w:val="none" w:sz="0" w:space="0" w:color="auto"/>
        <w:left w:val="none" w:sz="0" w:space="0" w:color="auto"/>
        <w:bottom w:val="none" w:sz="0" w:space="0" w:color="auto"/>
        <w:right w:val="none" w:sz="0" w:space="0" w:color="auto"/>
      </w:divBdr>
    </w:div>
    <w:div w:id="1814329825">
      <w:bodyDiv w:val="1"/>
      <w:marLeft w:val="0"/>
      <w:marRight w:val="0"/>
      <w:marTop w:val="0"/>
      <w:marBottom w:val="0"/>
      <w:divBdr>
        <w:top w:val="none" w:sz="0" w:space="0" w:color="auto"/>
        <w:left w:val="none" w:sz="0" w:space="0" w:color="auto"/>
        <w:bottom w:val="none" w:sz="0" w:space="0" w:color="auto"/>
        <w:right w:val="none" w:sz="0" w:space="0" w:color="auto"/>
      </w:divBdr>
    </w:div>
    <w:div w:id="1840151662">
      <w:bodyDiv w:val="1"/>
      <w:marLeft w:val="0"/>
      <w:marRight w:val="0"/>
      <w:marTop w:val="0"/>
      <w:marBottom w:val="0"/>
      <w:divBdr>
        <w:top w:val="none" w:sz="0" w:space="0" w:color="auto"/>
        <w:left w:val="none" w:sz="0" w:space="0" w:color="auto"/>
        <w:bottom w:val="none" w:sz="0" w:space="0" w:color="auto"/>
        <w:right w:val="none" w:sz="0" w:space="0" w:color="auto"/>
      </w:divBdr>
      <w:divsChild>
        <w:div w:id="97723768">
          <w:marLeft w:val="0"/>
          <w:marRight w:val="0"/>
          <w:marTop w:val="0"/>
          <w:marBottom w:val="0"/>
          <w:divBdr>
            <w:top w:val="none" w:sz="0" w:space="0" w:color="auto"/>
            <w:left w:val="none" w:sz="0" w:space="0" w:color="auto"/>
            <w:bottom w:val="none" w:sz="0" w:space="0" w:color="auto"/>
            <w:right w:val="none" w:sz="0" w:space="0" w:color="auto"/>
          </w:divBdr>
        </w:div>
      </w:divsChild>
    </w:div>
    <w:div w:id="1881547526">
      <w:bodyDiv w:val="1"/>
      <w:marLeft w:val="0"/>
      <w:marRight w:val="0"/>
      <w:marTop w:val="0"/>
      <w:marBottom w:val="0"/>
      <w:divBdr>
        <w:top w:val="none" w:sz="0" w:space="0" w:color="auto"/>
        <w:left w:val="none" w:sz="0" w:space="0" w:color="auto"/>
        <w:bottom w:val="none" w:sz="0" w:space="0" w:color="auto"/>
        <w:right w:val="none" w:sz="0" w:space="0" w:color="auto"/>
      </w:divBdr>
    </w:div>
    <w:div w:id="1914192566">
      <w:bodyDiv w:val="1"/>
      <w:marLeft w:val="0"/>
      <w:marRight w:val="0"/>
      <w:marTop w:val="0"/>
      <w:marBottom w:val="0"/>
      <w:divBdr>
        <w:top w:val="none" w:sz="0" w:space="0" w:color="auto"/>
        <w:left w:val="none" w:sz="0" w:space="0" w:color="auto"/>
        <w:bottom w:val="none" w:sz="0" w:space="0" w:color="auto"/>
        <w:right w:val="none" w:sz="0" w:space="0" w:color="auto"/>
      </w:divBdr>
    </w:div>
    <w:div w:id="1955138643">
      <w:bodyDiv w:val="1"/>
      <w:marLeft w:val="0"/>
      <w:marRight w:val="0"/>
      <w:marTop w:val="0"/>
      <w:marBottom w:val="0"/>
      <w:divBdr>
        <w:top w:val="none" w:sz="0" w:space="0" w:color="auto"/>
        <w:left w:val="none" w:sz="0" w:space="0" w:color="auto"/>
        <w:bottom w:val="none" w:sz="0" w:space="0" w:color="auto"/>
        <w:right w:val="none" w:sz="0" w:space="0" w:color="auto"/>
      </w:divBdr>
    </w:div>
    <w:div w:id="1966806967">
      <w:bodyDiv w:val="1"/>
      <w:marLeft w:val="0"/>
      <w:marRight w:val="0"/>
      <w:marTop w:val="0"/>
      <w:marBottom w:val="0"/>
      <w:divBdr>
        <w:top w:val="none" w:sz="0" w:space="0" w:color="auto"/>
        <w:left w:val="none" w:sz="0" w:space="0" w:color="auto"/>
        <w:bottom w:val="none" w:sz="0" w:space="0" w:color="auto"/>
        <w:right w:val="none" w:sz="0" w:space="0" w:color="auto"/>
      </w:divBdr>
    </w:div>
    <w:div w:id="2008315716">
      <w:bodyDiv w:val="1"/>
      <w:marLeft w:val="0"/>
      <w:marRight w:val="0"/>
      <w:marTop w:val="0"/>
      <w:marBottom w:val="0"/>
      <w:divBdr>
        <w:top w:val="none" w:sz="0" w:space="0" w:color="auto"/>
        <w:left w:val="none" w:sz="0" w:space="0" w:color="auto"/>
        <w:bottom w:val="none" w:sz="0" w:space="0" w:color="auto"/>
        <w:right w:val="none" w:sz="0" w:space="0" w:color="auto"/>
      </w:divBdr>
    </w:div>
    <w:div w:id="2026636437">
      <w:bodyDiv w:val="1"/>
      <w:marLeft w:val="0"/>
      <w:marRight w:val="0"/>
      <w:marTop w:val="0"/>
      <w:marBottom w:val="0"/>
      <w:divBdr>
        <w:top w:val="none" w:sz="0" w:space="0" w:color="auto"/>
        <w:left w:val="none" w:sz="0" w:space="0" w:color="auto"/>
        <w:bottom w:val="none" w:sz="0" w:space="0" w:color="auto"/>
        <w:right w:val="none" w:sz="0" w:space="0" w:color="auto"/>
      </w:divBdr>
    </w:div>
    <w:div w:id="2034724684">
      <w:bodyDiv w:val="1"/>
      <w:marLeft w:val="0"/>
      <w:marRight w:val="0"/>
      <w:marTop w:val="0"/>
      <w:marBottom w:val="0"/>
      <w:divBdr>
        <w:top w:val="none" w:sz="0" w:space="0" w:color="auto"/>
        <w:left w:val="none" w:sz="0" w:space="0" w:color="auto"/>
        <w:bottom w:val="none" w:sz="0" w:space="0" w:color="auto"/>
        <w:right w:val="none" w:sz="0" w:space="0" w:color="auto"/>
      </w:divBdr>
    </w:div>
    <w:div w:id="2074811332">
      <w:bodyDiv w:val="1"/>
      <w:marLeft w:val="0"/>
      <w:marRight w:val="0"/>
      <w:marTop w:val="0"/>
      <w:marBottom w:val="0"/>
      <w:divBdr>
        <w:top w:val="none" w:sz="0" w:space="0" w:color="auto"/>
        <w:left w:val="none" w:sz="0" w:space="0" w:color="auto"/>
        <w:bottom w:val="none" w:sz="0" w:space="0" w:color="auto"/>
        <w:right w:val="none" w:sz="0" w:space="0" w:color="auto"/>
      </w:divBdr>
    </w:div>
    <w:div w:id="2126804307">
      <w:bodyDiv w:val="1"/>
      <w:marLeft w:val="0"/>
      <w:marRight w:val="0"/>
      <w:marTop w:val="0"/>
      <w:marBottom w:val="0"/>
      <w:divBdr>
        <w:top w:val="none" w:sz="0" w:space="0" w:color="auto"/>
        <w:left w:val="none" w:sz="0" w:space="0" w:color="auto"/>
        <w:bottom w:val="none" w:sz="0" w:space="0" w:color="auto"/>
        <w:right w:val="none" w:sz="0" w:space="0" w:color="auto"/>
      </w:divBdr>
    </w:div>
    <w:div w:id="21271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vcr.cz/clanek/registr-smluv.aspx?q=Y2hudW09OQ%3d%3d" TargetMode="External"/><Relationship Id="rId4" Type="http://schemas.openxmlformats.org/officeDocument/2006/relationships/settings" Target="settings.xml"/><Relationship Id="rId9" Type="http://schemas.openxmlformats.org/officeDocument/2006/relationships/hyperlink" Target="http://www.kraj-jihocesky.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EC89C-1828-451E-B68C-503362C6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6B9B499C</Template>
  <TotalTime>0</TotalTime>
  <Pages>10</Pages>
  <Words>2537</Words>
  <Characters>14971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JIHOČESKÝ KRAJ</vt:lpstr>
    </vt:vector>
  </TitlesOfParts>
  <Company>KUJC</Company>
  <LinksUpToDate>false</LinksUpToDate>
  <CharactersWithSpaces>17474</CharactersWithSpaces>
  <SharedDoc>false</SharedDoc>
  <HLinks>
    <vt:vector size="180" baseType="variant">
      <vt:variant>
        <vt:i4>3932231</vt:i4>
      </vt:variant>
      <vt:variant>
        <vt:i4>156</vt:i4>
      </vt:variant>
      <vt:variant>
        <vt:i4>0</vt:i4>
      </vt:variant>
      <vt:variant>
        <vt:i4>5</vt:i4>
      </vt:variant>
      <vt:variant>
        <vt:lpwstr>mailto:ludmila.vebrova@czso.cz</vt:lpwstr>
      </vt:variant>
      <vt:variant>
        <vt:lpwstr/>
      </vt:variant>
      <vt:variant>
        <vt:i4>6422556</vt:i4>
      </vt:variant>
      <vt:variant>
        <vt:i4>153</vt:i4>
      </vt:variant>
      <vt:variant>
        <vt:i4>0</vt:i4>
      </vt:variant>
      <vt:variant>
        <vt:i4>5</vt:i4>
      </vt:variant>
      <vt:variant>
        <vt:lpwstr>mailto:dagmar.pavlova@mfcr.cz</vt:lpwstr>
      </vt:variant>
      <vt:variant>
        <vt:lpwstr/>
      </vt:variant>
      <vt:variant>
        <vt:i4>1179736</vt:i4>
      </vt:variant>
      <vt:variant>
        <vt:i4>150</vt:i4>
      </vt:variant>
      <vt:variant>
        <vt:i4>0</vt:i4>
      </vt:variant>
      <vt:variant>
        <vt:i4>5</vt:i4>
      </vt:variant>
      <vt:variant>
        <vt:lpwstr>http://www.mfcr.cz/cs/verejny-sektor/regulace/ucetni-reforma-verejnych-financi-ucetnic/pomocny-analyticky-prehled</vt:lpwstr>
      </vt:variant>
      <vt:variant>
        <vt:lpwstr/>
      </vt:variant>
      <vt:variant>
        <vt:i4>3342350</vt:i4>
      </vt:variant>
      <vt:variant>
        <vt:i4>147</vt:i4>
      </vt:variant>
      <vt:variant>
        <vt:i4>0</vt:i4>
      </vt:variant>
      <vt:variant>
        <vt:i4>5</vt:i4>
      </vt:variant>
      <vt:variant>
        <vt:lpwstr>http://www.mfcr.cz/cps/rde/xchg/mfcr/xsl/ucetni_reforma_vf_PAP.html</vt:lpwstr>
      </vt:variant>
      <vt:variant>
        <vt:lpwstr/>
      </vt:variant>
      <vt:variant>
        <vt:i4>4784207</vt:i4>
      </vt:variant>
      <vt:variant>
        <vt:i4>144</vt:i4>
      </vt:variant>
      <vt:variant>
        <vt:i4>0</vt:i4>
      </vt:variant>
      <vt:variant>
        <vt:i4>5</vt:i4>
      </vt:variant>
      <vt:variant>
        <vt:lpwstr>http://www.statnipokladna.cz/cs/kompetencni-centrum/dokumenty-ke-stazeni?p=2</vt:lpwstr>
      </vt:variant>
      <vt:variant>
        <vt:lpwstr/>
      </vt:variant>
      <vt:variant>
        <vt:i4>7929964</vt:i4>
      </vt:variant>
      <vt:variant>
        <vt:i4>141</vt:i4>
      </vt:variant>
      <vt:variant>
        <vt:i4>0</vt:i4>
      </vt:variant>
      <vt:variant>
        <vt:i4>5</vt:i4>
      </vt:variant>
      <vt:variant>
        <vt:lpwstr>http://www.statnipokladna.cz/cs/CSUIS-Sprava-ciselniku.html</vt:lpwstr>
      </vt:variant>
      <vt:variant>
        <vt:lpwstr/>
      </vt:variant>
      <vt:variant>
        <vt:i4>3473417</vt:i4>
      </vt:variant>
      <vt:variant>
        <vt:i4>138</vt:i4>
      </vt:variant>
      <vt:variant>
        <vt:i4>0</vt:i4>
      </vt:variant>
      <vt:variant>
        <vt:i4>5</vt:i4>
      </vt:variant>
      <vt:variant>
        <vt:lpwstr>mailto:ciselnikUJ@mfcr.cz</vt:lpwstr>
      </vt:variant>
      <vt:variant>
        <vt:lpwstr/>
      </vt:variant>
      <vt:variant>
        <vt:i4>1245238</vt:i4>
      </vt:variant>
      <vt:variant>
        <vt:i4>131</vt:i4>
      </vt:variant>
      <vt:variant>
        <vt:i4>0</vt:i4>
      </vt:variant>
      <vt:variant>
        <vt:i4>5</vt:i4>
      </vt:variant>
      <vt:variant>
        <vt:lpwstr/>
      </vt:variant>
      <vt:variant>
        <vt:lpwstr>_Toc326300357</vt:lpwstr>
      </vt:variant>
      <vt:variant>
        <vt:i4>1245238</vt:i4>
      </vt:variant>
      <vt:variant>
        <vt:i4>125</vt:i4>
      </vt:variant>
      <vt:variant>
        <vt:i4>0</vt:i4>
      </vt:variant>
      <vt:variant>
        <vt:i4>5</vt:i4>
      </vt:variant>
      <vt:variant>
        <vt:lpwstr/>
      </vt:variant>
      <vt:variant>
        <vt:lpwstr>_Toc326300356</vt:lpwstr>
      </vt:variant>
      <vt:variant>
        <vt:i4>1245238</vt:i4>
      </vt:variant>
      <vt:variant>
        <vt:i4>119</vt:i4>
      </vt:variant>
      <vt:variant>
        <vt:i4>0</vt:i4>
      </vt:variant>
      <vt:variant>
        <vt:i4>5</vt:i4>
      </vt:variant>
      <vt:variant>
        <vt:lpwstr/>
      </vt:variant>
      <vt:variant>
        <vt:lpwstr>_Toc326300355</vt:lpwstr>
      </vt:variant>
      <vt:variant>
        <vt:i4>1245238</vt:i4>
      </vt:variant>
      <vt:variant>
        <vt:i4>113</vt:i4>
      </vt:variant>
      <vt:variant>
        <vt:i4>0</vt:i4>
      </vt:variant>
      <vt:variant>
        <vt:i4>5</vt:i4>
      </vt:variant>
      <vt:variant>
        <vt:lpwstr/>
      </vt:variant>
      <vt:variant>
        <vt:lpwstr>_Toc326300354</vt:lpwstr>
      </vt:variant>
      <vt:variant>
        <vt:i4>1245238</vt:i4>
      </vt:variant>
      <vt:variant>
        <vt:i4>107</vt:i4>
      </vt:variant>
      <vt:variant>
        <vt:i4>0</vt:i4>
      </vt:variant>
      <vt:variant>
        <vt:i4>5</vt:i4>
      </vt:variant>
      <vt:variant>
        <vt:lpwstr/>
      </vt:variant>
      <vt:variant>
        <vt:lpwstr>_Toc326300353</vt:lpwstr>
      </vt:variant>
      <vt:variant>
        <vt:i4>1245238</vt:i4>
      </vt:variant>
      <vt:variant>
        <vt:i4>101</vt:i4>
      </vt:variant>
      <vt:variant>
        <vt:i4>0</vt:i4>
      </vt:variant>
      <vt:variant>
        <vt:i4>5</vt:i4>
      </vt:variant>
      <vt:variant>
        <vt:lpwstr/>
      </vt:variant>
      <vt:variant>
        <vt:lpwstr>_Toc326300352</vt:lpwstr>
      </vt:variant>
      <vt:variant>
        <vt:i4>1245238</vt:i4>
      </vt:variant>
      <vt:variant>
        <vt:i4>95</vt:i4>
      </vt:variant>
      <vt:variant>
        <vt:i4>0</vt:i4>
      </vt:variant>
      <vt:variant>
        <vt:i4>5</vt:i4>
      </vt:variant>
      <vt:variant>
        <vt:lpwstr/>
      </vt:variant>
      <vt:variant>
        <vt:lpwstr>_Toc326300351</vt:lpwstr>
      </vt:variant>
      <vt:variant>
        <vt:i4>1245238</vt:i4>
      </vt:variant>
      <vt:variant>
        <vt:i4>89</vt:i4>
      </vt:variant>
      <vt:variant>
        <vt:i4>0</vt:i4>
      </vt:variant>
      <vt:variant>
        <vt:i4>5</vt:i4>
      </vt:variant>
      <vt:variant>
        <vt:lpwstr/>
      </vt:variant>
      <vt:variant>
        <vt:lpwstr>_Toc326300350</vt:lpwstr>
      </vt:variant>
      <vt:variant>
        <vt:i4>1179702</vt:i4>
      </vt:variant>
      <vt:variant>
        <vt:i4>83</vt:i4>
      </vt:variant>
      <vt:variant>
        <vt:i4>0</vt:i4>
      </vt:variant>
      <vt:variant>
        <vt:i4>5</vt:i4>
      </vt:variant>
      <vt:variant>
        <vt:lpwstr/>
      </vt:variant>
      <vt:variant>
        <vt:lpwstr>_Toc326300349</vt:lpwstr>
      </vt:variant>
      <vt:variant>
        <vt:i4>1179702</vt:i4>
      </vt:variant>
      <vt:variant>
        <vt:i4>77</vt:i4>
      </vt:variant>
      <vt:variant>
        <vt:i4>0</vt:i4>
      </vt:variant>
      <vt:variant>
        <vt:i4>5</vt:i4>
      </vt:variant>
      <vt:variant>
        <vt:lpwstr/>
      </vt:variant>
      <vt:variant>
        <vt:lpwstr>_Toc326300348</vt:lpwstr>
      </vt:variant>
      <vt:variant>
        <vt:i4>1179702</vt:i4>
      </vt:variant>
      <vt:variant>
        <vt:i4>71</vt:i4>
      </vt:variant>
      <vt:variant>
        <vt:i4>0</vt:i4>
      </vt:variant>
      <vt:variant>
        <vt:i4>5</vt:i4>
      </vt:variant>
      <vt:variant>
        <vt:lpwstr/>
      </vt:variant>
      <vt:variant>
        <vt:lpwstr>_Toc326300347</vt:lpwstr>
      </vt:variant>
      <vt:variant>
        <vt:i4>1179702</vt:i4>
      </vt:variant>
      <vt:variant>
        <vt:i4>65</vt:i4>
      </vt:variant>
      <vt:variant>
        <vt:i4>0</vt:i4>
      </vt:variant>
      <vt:variant>
        <vt:i4>5</vt:i4>
      </vt:variant>
      <vt:variant>
        <vt:lpwstr/>
      </vt:variant>
      <vt:variant>
        <vt:lpwstr>_Toc326300346</vt:lpwstr>
      </vt:variant>
      <vt:variant>
        <vt:i4>1179702</vt:i4>
      </vt:variant>
      <vt:variant>
        <vt:i4>59</vt:i4>
      </vt:variant>
      <vt:variant>
        <vt:i4>0</vt:i4>
      </vt:variant>
      <vt:variant>
        <vt:i4>5</vt:i4>
      </vt:variant>
      <vt:variant>
        <vt:lpwstr/>
      </vt:variant>
      <vt:variant>
        <vt:lpwstr>_Toc326300345</vt:lpwstr>
      </vt:variant>
      <vt:variant>
        <vt:i4>1179702</vt:i4>
      </vt:variant>
      <vt:variant>
        <vt:i4>53</vt:i4>
      </vt:variant>
      <vt:variant>
        <vt:i4>0</vt:i4>
      </vt:variant>
      <vt:variant>
        <vt:i4>5</vt:i4>
      </vt:variant>
      <vt:variant>
        <vt:lpwstr/>
      </vt:variant>
      <vt:variant>
        <vt:lpwstr>_Toc326300344</vt:lpwstr>
      </vt:variant>
      <vt:variant>
        <vt:i4>1179702</vt:i4>
      </vt:variant>
      <vt:variant>
        <vt:i4>47</vt:i4>
      </vt:variant>
      <vt:variant>
        <vt:i4>0</vt:i4>
      </vt:variant>
      <vt:variant>
        <vt:i4>5</vt:i4>
      </vt:variant>
      <vt:variant>
        <vt:lpwstr/>
      </vt:variant>
      <vt:variant>
        <vt:lpwstr>_Toc326300343</vt:lpwstr>
      </vt:variant>
      <vt:variant>
        <vt:i4>1179702</vt:i4>
      </vt:variant>
      <vt:variant>
        <vt:i4>41</vt:i4>
      </vt:variant>
      <vt:variant>
        <vt:i4>0</vt:i4>
      </vt:variant>
      <vt:variant>
        <vt:i4>5</vt:i4>
      </vt:variant>
      <vt:variant>
        <vt:lpwstr/>
      </vt:variant>
      <vt:variant>
        <vt:lpwstr>_Toc326300342</vt:lpwstr>
      </vt:variant>
      <vt:variant>
        <vt:i4>1179702</vt:i4>
      </vt:variant>
      <vt:variant>
        <vt:i4>35</vt:i4>
      </vt:variant>
      <vt:variant>
        <vt:i4>0</vt:i4>
      </vt:variant>
      <vt:variant>
        <vt:i4>5</vt:i4>
      </vt:variant>
      <vt:variant>
        <vt:lpwstr/>
      </vt:variant>
      <vt:variant>
        <vt:lpwstr>_Toc326300341</vt:lpwstr>
      </vt:variant>
      <vt:variant>
        <vt:i4>1179702</vt:i4>
      </vt:variant>
      <vt:variant>
        <vt:i4>29</vt:i4>
      </vt:variant>
      <vt:variant>
        <vt:i4>0</vt:i4>
      </vt:variant>
      <vt:variant>
        <vt:i4>5</vt:i4>
      </vt:variant>
      <vt:variant>
        <vt:lpwstr/>
      </vt:variant>
      <vt:variant>
        <vt:lpwstr>_Toc326300340</vt:lpwstr>
      </vt:variant>
      <vt:variant>
        <vt:i4>1376310</vt:i4>
      </vt:variant>
      <vt:variant>
        <vt:i4>23</vt:i4>
      </vt:variant>
      <vt:variant>
        <vt:i4>0</vt:i4>
      </vt:variant>
      <vt:variant>
        <vt:i4>5</vt:i4>
      </vt:variant>
      <vt:variant>
        <vt:lpwstr/>
      </vt:variant>
      <vt:variant>
        <vt:lpwstr>_Toc326300339</vt:lpwstr>
      </vt:variant>
      <vt:variant>
        <vt:i4>1376310</vt:i4>
      </vt:variant>
      <vt:variant>
        <vt:i4>17</vt:i4>
      </vt:variant>
      <vt:variant>
        <vt:i4>0</vt:i4>
      </vt:variant>
      <vt:variant>
        <vt:i4>5</vt:i4>
      </vt:variant>
      <vt:variant>
        <vt:lpwstr/>
      </vt:variant>
      <vt:variant>
        <vt:lpwstr>_Toc326300338</vt:lpwstr>
      </vt:variant>
      <vt:variant>
        <vt:i4>1376310</vt:i4>
      </vt:variant>
      <vt:variant>
        <vt:i4>11</vt:i4>
      </vt:variant>
      <vt:variant>
        <vt:i4>0</vt:i4>
      </vt:variant>
      <vt:variant>
        <vt:i4>5</vt:i4>
      </vt:variant>
      <vt:variant>
        <vt:lpwstr/>
      </vt:variant>
      <vt:variant>
        <vt:lpwstr>_Toc326300337</vt:lpwstr>
      </vt:variant>
      <vt:variant>
        <vt:i4>1376310</vt:i4>
      </vt:variant>
      <vt:variant>
        <vt:i4>5</vt:i4>
      </vt:variant>
      <vt:variant>
        <vt:i4>0</vt:i4>
      </vt:variant>
      <vt:variant>
        <vt:i4>5</vt:i4>
      </vt:variant>
      <vt:variant>
        <vt:lpwstr/>
      </vt:variant>
      <vt:variant>
        <vt:lpwstr>_Toc326300336</vt:lpwstr>
      </vt:variant>
      <vt:variant>
        <vt:i4>5242944</vt:i4>
      </vt:variant>
      <vt:variant>
        <vt:i4>0</vt:i4>
      </vt:variant>
      <vt:variant>
        <vt:i4>0</vt:i4>
      </vt:variant>
      <vt:variant>
        <vt:i4>5</vt:i4>
      </vt:variant>
      <vt:variant>
        <vt:lpwstr>http://www.kraj-jihocesky.cz/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JIHOČESKÝ KRAJ</dc:title>
  <dc:creator>kopecky</dc:creator>
  <cp:lastModifiedBy>Moravec Jiří</cp:lastModifiedBy>
  <cp:revision>2</cp:revision>
  <cp:lastPrinted>2019-02-06T11:39:00Z</cp:lastPrinted>
  <dcterms:created xsi:type="dcterms:W3CDTF">2019-02-08T11:00:00Z</dcterms:created>
  <dcterms:modified xsi:type="dcterms:W3CDTF">2019-02-08T11:00:00Z</dcterms:modified>
</cp:coreProperties>
</file>