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E2473" w14:textId="77777777" w:rsidR="001E1E02" w:rsidRPr="00A4210C" w:rsidRDefault="001E1E02" w:rsidP="001E1E02">
      <w:pPr>
        <w:pStyle w:val="Zkladntext"/>
        <w:ind w:left="426" w:hanging="426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bCs/>
          <w:sz w:val="20"/>
        </w:rPr>
        <w:t xml:space="preserve">(1) </w:t>
      </w:r>
      <w:r>
        <w:rPr>
          <w:rFonts w:ascii="Tahoma" w:hAnsi="Tahoma" w:cs="Tahoma"/>
          <w:bCs/>
          <w:sz w:val="20"/>
        </w:rPr>
        <w:tab/>
      </w:r>
      <w:r w:rsidRPr="00A4210C">
        <w:rPr>
          <w:rFonts w:ascii="Tahoma" w:hAnsi="Tahoma" w:cs="Tahoma"/>
          <w:bCs/>
          <w:sz w:val="20"/>
        </w:rPr>
        <w:t xml:space="preserve">Pro zadání veřejné zakázky </w:t>
      </w:r>
      <w:r w:rsidRPr="00A4210C">
        <w:rPr>
          <w:rFonts w:ascii="Tahoma" w:hAnsi="Tahoma" w:cs="Tahoma"/>
          <w:sz w:val="20"/>
        </w:rPr>
        <w:t>administrátorem</w:t>
      </w:r>
      <w:r w:rsidRPr="00A4210C">
        <w:rPr>
          <w:rFonts w:ascii="Tahoma" w:hAnsi="Tahoma" w:cs="Tahoma"/>
          <w:bCs/>
          <w:sz w:val="20"/>
        </w:rPr>
        <w:t xml:space="preserve"> je nezbytné zpracovat příslušným odborem KÚ nebo organizací (společností) návrh zadání (viz příloha č. 1). Za specifikaci předmětu veřejné zakázky a věcnou správnost zadávací dokumentace zodpovídá předkladatel</w:t>
      </w:r>
      <w:r w:rsidRPr="00A4210C">
        <w:rPr>
          <w:rFonts w:ascii="Tahoma" w:hAnsi="Tahoma" w:cs="Tahoma"/>
          <w:sz w:val="20"/>
        </w:rPr>
        <w:t>.</w:t>
      </w:r>
    </w:p>
    <w:p w14:paraId="6AF90280" w14:textId="77777777" w:rsidR="001E1E02" w:rsidRPr="00A4210C" w:rsidRDefault="001E1E02" w:rsidP="001E1E02">
      <w:pPr>
        <w:pStyle w:val="Zkladntext"/>
        <w:ind w:left="426" w:hanging="426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 xml:space="preserve">(2) </w:t>
      </w:r>
      <w:r>
        <w:rPr>
          <w:rFonts w:ascii="Tahoma" w:hAnsi="Tahoma" w:cs="Tahoma"/>
          <w:sz w:val="20"/>
        </w:rPr>
        <w:tab/>
      </w:r>
      <w:r w:rsidRPr="00A4210C">
        <w:rPr>
          <w:rFonts w:ascii="Tahoma" w:hAnsi="Tahoma" w:cs="Tahoma"/>
          <w:sz w:val="20"/>
        </w:rPr>
        <w:t>Návrh na zadání veřejné zakázky obsahuje (příloha č. 1):</w:t>
      </w:r>
    </w:p>
    <w:p w14:paraId="6DE1E793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stanovení podmínek zadávacího řízení v rozsahu stanoveném zákonem vč. návrhu hodnotících krit</w:t>
      </w:r>
      <w:r>
        <w:rPr>
          <w:rFonts w:ascii="Tahoma" w:hAnsi="Tahoma" w:cs="Tahoma"/>
          <w:sz w:val="20"/>
        </w:rPr>
        <w:t>é</w:t>
      </w:r>
      <w:r w:rsidRPr="00A4210C">
        <w:rPr>
          <w:rFonts w:ascii="Tahoma" w:hAnsi="Tahoma" w:cs="Tahoma"/>
          <w:sz w:val="20"/>
        </w:rPr>
        <w:t>rií dle zákona</w:t>
      </w:r>
      <w:r>
        <w:rPr>
          <w:rFonts w:ascii="Tahoma" w:hAnsi="Tahoma" w:cs="Tahoma"/>
          <w:sz w:val="20"/>
        </w:rPr>
        <w:t>,</w:t>
      </w:r>
    </w:p>
    <w:p w14:paraId="0E7DF501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návrh složení komise</w:t>
      </w:r>
      <w:r>
        <w:rPr>
          <w:rFonts w:ascii="Tahoma" w:hAnsi="Tahoma" w:cs="Tahoma"/>
          <w:sz w:val="20"/>
        </w:rPr>
        <w:t>,</w:t>
      </w:r>
      <w:r w:rsidRPr="00A4210C">
        <w:rPr>
          <w:rFonts w:ascii="Tahoma" w:hAnsi="Tahoma" w:cs="Tahoma"/>
          <w:sz w:val="20"/>
        </w:rPr>
        <w:t xml:space="preserve"> </w:t>
      </w:r>
    </w:p>
    <w:p w14:paraId="112CF1EC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návrh dodavatelů, kteří by mohli zakázku provádět (veřejná zakázka malého rozsahu, zjednodušené podlimitní řízení a jednací řízení)</w:t>
      </w:r>
      <w:r>
        <w:rPr>
          <w:rFonts w:ascii="Tahoma" w:hAnsi="Tahoma" w:cs="Tahoma"/>
          <w:sz w:val="20"/>
        </w:rPr>
        <w:t>,</w:t>
      </w:r>
    </w:p>
    <w:p w14:paraId="044993F3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návrh lhůt pro realizaci</w:t>
      </w:r>
      <w:r w:rsidRPr="00A4210C">
        <w:rPr>
          <w:rFonts w:ascii="Tahoma" w:hAnsi="Tahoma" w:cs="Tahoma"/>
          <w:bCs/>
          <w:sz w:val="20"/>
        </w:rPr>
        <w:t xml:space="preserve"> </w:t>
      </w:r>
      <w:r w:rsidRPr="00A4210C">
        <w:rPr>
          <w:rFonts w:ascii="Tahoma" w:hAnsi="Tahoma" w:cs="Tahoma"/>
          <w:sz w:val="20"/>
        </w:rPr>
        <w:t>a finanční krytí</w:t>
      </w:r>
      <w:r>
        <w:rPr>
          <w:rFonts w:ascii="Tahoma" w:hAnsi="Tahoma" w:cs="Tahoma"/>
          <w:sz w:val="20"/>
        </w:rPr>
        <w:t>,</w:t>
      </w:r>
    </w:p>
    <w:p w14:paraId="15BD8102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další náležitosti, které zpracovatel zadání pokládá za podstatné</w:t>
      </w:r>
      <w:r>
        <w:rPr>
          <w:rFonts w:ascii="Tahoma" w:hAnsi="Tahoma" w:cs="Tahoma"/>
          <w:sz w:val="20"/>
        </w:rPr>
        <w:t>,</w:t>
      </w:r>
    </w:p>
    <w:p w14:paraId="220AF841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iCs/>
          <w:sz w:val="20"/>
        </w:rPr>
        <w:t>požadavky na prokázání základní a profesní způsobilosti a ekonomické a technické kvalifikace dodavatele - § 75, § 77, § 78 a § 79 ZZVZ</w:t>
      </w:r>
      <w:r>
        <w:rPr>
          <w:rFonts w:ascii="Tahoma" w:hAnsi="Tahoma" w:cs="Tahoma"/>
          <w:iCs/>
          <w:sz w:val="20"/>
        </w:rPr>
        <w:t>,</w:t>
      </w:r>
    </w:p>
    <w:p w14:paraId="19E296E1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jméno a telefon kontaktní osoby, u které mohou účastníci uplatnit své dotazy</w:t>
      </w:r>
      <w:r>
        <w:rPr>
          <w:rFonts w:ascii="Tahoma" w:hAnsi="Tahoma" w:cs="Tahoma"/>
          <w:sz w:val="20"/>
        </w:rPr>
        <w:t>,</w:t>
      </w:r>
    </w:p>
    <w:p w14:paraId="24C2F13C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bCs/>
          <w:sz w:val="20"/>
        </w:rPr>
      </w:pPr>
      <w:r w:rsidRPr="00A4210C">
        <w:rPr>
          <w:rFonts w:ascii="Tahoma" w:hAnsi="Tahoma" w:cs="Tahoma"/>
          <w:bCs/>
          <w:sz w:val="20"/>
        </w:rPr>
        <w:t>příslušný odbor</w:t>
      </w:r>
      <w:r>
        <w:rPr>
          <w:rFonts w:ascii="Tahoma" w:hAnsi="Tahoma" w:cs="Tahoma"/>
          <w:bCs/>
          <w:sz w:val="20"/>
        </w:rPr>
        <w:t>,</w:t>
      </w:r>
    </w:p>
    <w:p w14:paraId="65AD46D0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bCs/>
          <w:sz w:val="20"/>
        </w:rPr>
        <w:t>osoba, se kterou bude zadání konzultováno</w:t>
      </w:r>
      <w:r>
        <w:rPr>
          <w:rFonts w:ascii="Tahoma" w:hAnsi="Tahoma" w:cs="Tahoma"/>
          <w:bCs/>
          <w:sz w:val="20"/>
        </w:rPr>
        <w:t>,</w:t>
      </w:r>
    </w:p>
    <w:p w14:paraId="4382865C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bCs/>
          <w:sz w:val="20"/>
        </w:rPr>
        <w:t>podpis předkladatele a příslušného radního</w:t>
      </w:r>
      <w:r>
        <w:rPr>
          <w:rFonts w:ascii="Tahoma" w:hAnsi="Tahoma" w:cs="Tahoma"/>
          <w:bCs/>
          <w:sz w:val="20"/>
        </w:rPr>
        <w:t>,</w:t>
      </w:r>
    </w:p>
    <w:p w14:paraId="01694760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doložení finančního příslibu</w:t>
      </w:r>
      <w:r>
        <w:rPr>
          <w:rFonts w:ascii="Tahoma" w:hAnsi="Tahoma" w:cs="Tahoma"/>
          <w:sz w:val="20"/>
        </w:rPr>
        <w:t>,</w:t>
      </w:r>
    </w:p>
    <w:p w14:paraId="3EE3DA15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určení vlastníka nového majetku</w:t>
      </w:r>
      <w:r>
        <w:rPr>
          <w:rFonts w:ascii="Tahoma" w:hAnsi="Tahoma" w:cs="Tahoma"/>
          <w:sz w:val="20"/>
        </w:rPr>
        <w:t>,</w:t>
      </w:r>
    </w:p>
    <w:p w14:paraId="463237EA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požaduje-li zadavatel zadání veřejné zakázky administrátorem - Plná moc zadavatele (organizace, společnost) - příloha č. 5</w:t>
      </w:r>
    </w:p>
    <w:p w14:paraId="0F97DA9C" w14:textId="77777777" w:rsidR="001E1E02" w:rsidRPr="00A4210C" w:rsidRDefault="001E1E02" w:rsidP="001E1E02">
      <w:pPr>
        <w:pStyle w:val="Zkladntext"/>
        <w:numPr>
          <w:ilvl w:val="0"/>
          <w:numId w:val="1"/>
        </w:numPr>
        <w:ind w:hanging="294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návrh smlouvy nebo obchodních podmínek</w:t>
      </w:r>
    </w:p>
    <w:p w14:paraId="4FAA5AE7" w14:textId="77777777" w:rsidR="001E1E02" w:rsidRPr="00A4210C" w:rsidRDefault="001E1E02" w:rsidP="001E1E02">
      <w:pPr>
        <w:pStyle w:val="Zkladntext"/>
        <w:ind w:left="426" w:hanging="426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 xml:space="preserve">(3) </w:t>
      </w:r>
      <w:r>
        <w:rPr>
          <w:rFonts w:ascii="Tahoma" w:hAnsi="Tahoma" w:cs="Tahoma"/>
          <w:sz w:val="20"/>
        </w:rPr>
        <w:tab/>
      </w:r>
      <w:r w:rsidRPr="00A4210C">
        <w:rPr>
          <w:rFonts w:ascii="Tahoma" w:hAnsi="Tahoma" w:cs="Tahoma"/>
          <w:sz w:val="20"/>
        </w:rPr>
        <w:t xml:space="preserve">Složení komise musí odpovídat rozsahu a významu veřejné zakázky tak, aby bylo zaručeno objektivní posouzení nabídek a vyloučeno uplatnění jiných zájmů. U zakázek s hodnotou vyšší než 300 mil. Kč má většina členů komise příslušnou odbornost ve vztahu k předmětu zakázky. </w:t>
      </w:r>
    </w:p>
    <w:p w14:paraId="556E2DA7" w14:textId="77777777" w:rsidR="001E1E02" w:rsidRPr="00A4210C" w:rsidRDefault="001E1E02" w:rsidP="001E1E02">
      <w:pPr>
        <w:pStyle w:val="Zkladntext"/>
        <w:ind w:left="426" w:hanging="426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 xml:space="preserve">(4) </w:t>
      </w:r>
      <w:r>
        <w:rPr>
          <w:rFonts w:ascii="Tahoma" w:hAnsi="Tahoma" w:cs="Tahoma"/>
          <w:sz w:val="20"/>
        </w:rPr>
        <w:tab/>
      </w:r>
      <w:r w:rsidRPr="00A4210C">
        <w:rPr>
          <w:rFonts w:ascii="Tahoma" w:hAnsi="Tahoma" w:cs="Tahoma"/>
          <w:sz w:val="20"/>
        </w:rPr>
        <w:t>Komise pro otevírání obálek může být sestavena v min. počtu 3 členů.</w:t>
      </w:r>
    </w:p>
    <w:p w14:paraId="7EDA426C" w14:textId="77777777" w:rsidR="001E1E02" w:rsidRPr="00A4210C" w:rsidRDefault="001E1E02" w:rsidP="001E1E02">
      <w:pPr>
        <w:pStyle w:val="Zkladntext2"/>
        <w:ind w:left="426" w:hanging="426"/>
        <w:jc w:val="both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 xml:space="preserve">(5) </w:t>
      </w:r>
      <w:r>
        <w:rPr>
          <w:rFonts w:ascii="Tahoma" w:hAnsi="Tahoma" w:cs="Tahoma"/>
          <w:sz w:val="20"/>
        </w:rPr>
        <w:tab/>
      </w:r>
      <w:r w:rsidRPr="00A4210C">
        <w:rPr>
          <w:rFonts w:ascii="Tahoma" w:hAnsi="Tahoma" w:cs="Tahoma"/>
          <w:sz w:val="20"/>
        </w:rPr>
        <w:t>Hodnotící komise jsou jmenovány pro všechny typy zadávání veřejných zakázek nad 400 tis. Kč bez DPH a jejich členové jsou podle rozsahu a významu zakázky navrhováni dle článku 6</w:t>
      </w:r>
      <w:r>
        <w:rPr>
          <w:rFonts w:ascii="Tahoma" w:hAnsi="Tahoma" w:cs="Tahoma"/>
          <w:sz w:val="20"/>
        </w:rPr>
        <w:t xml:space="preserve"> této směrnice.</w:t>
      </w:r>
    </w:p>
    <w:p w14:paraId="16331283" w14:textId="77777777" w:rsidR="001E1E02" w:rsidRPr="00A4210C" w:rsidRDefault="001E1E02" w:rsidP="001E1E02">
      <w:pPr>
        <w:pStyle w:val="Zkladntext"/>
        <w:ind w:left="426" w:hanging="426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 xml:space="preserve">(6) </w:t>
      </w:r>
      <w:r>
        <w:rPr>
          <w:rFonts w:ascii="Tahoma" w:hAnsi="Tahoma" w:cs="Tahoma"/>
          <w:sz w:val="20"/>
        </w:rPr>
        <w:tab/>
      </w:r>
      <w:r w:rsidRPr="00A4210C">
        <w:rPr>
          <w:rFonts w:ascii="Tahoma" w:hAnsi="Tahoma" w:cs="Tahoma"/>
          <w:sz w:val="20"/>
        </w:rPr>
        <w:t xml:space="preserve">Pro organizační a administrativní zajištění činnosti komise určí zadavatel tajemníka komise. Tajemník komise, pokud není současně jmenován členem komise, se nesmí podílet na jakékoliv věcné činnosti komise (posuzování, hodnocení, rozhodování); pouze organizuje zasedání komise a zajišťuje její administraci (pozvánky na jednání, podpisy prohlášení o nepodjatosti, příprava nezbytných podkladů stanovisek pro jednání, zápisy z jednání, zpracování zprávy o posouzení a hodnocení nabídek, korespondence, zveřejňování, zpracování písemné zprávy zadavatele apod.). Na KÚ je tajemníkem komise určován pracovník </w:t>
      </w:r>
      <w:r w:rsidRPr="00A4210C">
        <w:rPr>
          <w:rFonts w:ascii="Tahoma" w:hAnsi="Tahoma" w:cs="Tahoma"/>
          <w:bCs/>
          <w:sz w:val="20"/>
        </w:rPr>
        <w:t>administrátora</w:t>
      </w:r>
      <w:r w:rsidRPr="00A4210C">
        <w:rPr>
          <w:rFonts w:ascii="Tahoma" w:hAnsi="Tahoma" w:cs="Tahoma"/>
          <w:sz w:val="20"/>
        </w:rPr>
        <w:t>. Tajemník komise uchovává všechny dokumenty spojené s průběhem zadávacího řízení pro zadavatele. Pokud pro zadavatele (</w:t>
      </w:r>
      <w:proofErr w:type="spellStart"/>
      <w:r w:rsidRPr="00A4210C">
        <w:rPr>
          <w:rFonts w:ascii="Tahoma" w:hAnsi="Tahoma" w:cs="Tahoma"/>
          <w:sz w:val="20"/>
        </w:rPr>
        <w:t>JčK</w:t>
      </w:r>
      <w:proofErr w:type="spellEnd"/>
      <w:r w:rsidRPr="00A4210C">
        <w:rPr>
          <w:rFonts w:ascii="Tahoma" w:hAnsi="Tahoma" w:cs="Tahoma"/>
          <w:sz w:val="20"/>
        </w:rPr>
        <w:t>, krajský úřad, organizace, společnost) vykonává smluvně zadavatelskou činnost jiná právnická osoba, je tajemníkem komise jmenován vždy zástupce této právnické osoby.</w:t>
      </w:r>
    </w:p>
    <w:p w14:paraId="4059E702" w14:textId="77777777" w:rsidR="001E1E02" w:rsidRPr="00A4210C" w:rsidRDefault="001E1E02" w:rsidP="001E1E02">
      <w:pPr>
        <w:pStyle w:val="Zkladntext"/>
        <w:ind w:left="426" w:hanging="426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t>(7) Při zpracovávání návrhů na zadání veřejné zakázky musí být přihlíženo ke lhůtám nutným pro zpracování nabídek tak, aby zadání veřejné zakázky a výběr nejvhodnější nabídky proběhlo v dostatečném předstihu a neohrozilo navržený čas realizace zakázky.</w:t>
      </w:r>
    </w:p>
    <w:p w14:paraId="54001323" w14:textId="77777777" w:rsidR="001E1E02" w:rsidRPr="00A4210C" w:rsidRDefault="001E1E02" w:rsidP="001E1E02">
      <w:pPr>
        <w:pStyle w:val="Zkladntextodsazen2"/>
        <w:tabs>
          <w:tab w:val="decimal" w:pos="142"/>
        </w:tabs>
        <w:ind w:left="426" w:hanging="426"/>
        <w:rPr>
          <w:rFonts w:ascii="Tahoma" w:hAnsi="Tahoma" w:cs="Tahoma"/>
          <w:sz w:val="20"/>
          <w:szCs w:val="20"/>
        </w:rPr>
      </w:pPr>
      <w:r w:rsidRPr="00A4210C">
        <w:rPr>
          <w:rFonts w:ascii="Tahoma" w:hAnsi="Tahoma" w:cs="Tahoma"/>
          <w:sz w:val="20"/>
          <w:szCs w:val="20"/>
        </w:rPr>
        <w:t xml:space="preserve">(8) </w:t>
      </w:r>
      <w:r>
        <w:rPr>
          <w:rFonts w:ascii="Tahoma" w:hAnsi="Tahoma" w:cs="Tahoma"/>
          <w:sz w:val="20"/>
          <w:szCs w:val="20"/>
        </w:rPr>
        <w:tab/>
      </w:r>
      <w:r w:rsidRPr="00A4210C">
        <w:rPr>
          <w:rFonts w:ascii="Tahoma" w:hAnsi="Tahoma" w:cs="Tahoma"/>
          <w:sz w:val="20"/>
          <w:szCs w:val="20"/>
        </w:rPr>
        <w:t>Vlastní zadání veřejné zakázky zajišťuje:</w:t>
      </w:r>
    </w:p>
    <w:p w14:paraId="21EB16A2" w14:textId="77777777" w:rsidR="001E1E02" w:rsidRPr="00A4210C" w:rsidRDefault="001E1E02" w:rsidP="001E1E02">
      <w:pPr>
        <w:pStyle w:val="Zkladntextodsazen2"/>
        <w:numPr>
          <w:ilvl w:val="0"/>
          <w:numId w:val="2"/>
        </w:numPr>
        <w:tabs>
          <w:tab w:val="left" w:pos="284"/>
        </w:tabs>
        <w:rPr>
          <w:rFonts w:ascii="Tahoma" w:hAnsi="Tahoma" w:cs="Tahoma"/>
          <w:sz w:val="20"/>
          <w:szCs w:val="20"/>
        </w:rPr>
      </w:pPr>
      <w:r w:rsidRPr="00A4210C">
        <w:rPr>
          <w:rFonts w:ascii="Tahoma" w:hAnsi="Tahoma" w:cs="Tahoma"/>
          <w:sz w:val="20"/>
          <w:szCs w:val="20"/>
        </w:rPr>
        <w:t>vedoucí příslušného odboru do finančního limitu 400 tis. Kč bez DPH.</w:t>
      </w:r>
    </w:p>
    <w:p w14:paraId="52D0146D" w14:textId="77777777" w:rsidR="001E1E02" w:rsidRPr="00A4210C" w:rsidRDefault="001E1E02" w:rsidP="001E1E02">
      <w:pPr>
        <w:pStyle w:val="Zkladntextodsazen2"/>
        <w:numPr>
          <w:ilvl w:val="0"/>
          <w:numId w:val="2"/>
        </w:numPr>
        <w:tabs>
          <w:tab w:val="left" w:pos="284"/>
          <w:tab w:val="left" w:pos="567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</w:t>
      </w:r>
      <w:r w:rsidRPr="00A4210C">
        <w:rPr>
          <w:rFonts w:ascii="Tahoma" w:hAnsi="Tahoma" w:cs="Tahoma"/>
          <w:bCs/>
          <w:sz w:val="20"/>
          <w:szCs w:val="20"/>
        </w:rPr>
        <w:t>OVZ</w:t>
      </w:r>
      <w:r>
        <w:rPr>
          <w:rFonts w:ascii="Tahoma" w:hAnsi="Tahoma" w:cs="Tahoma"/>
          <w:bCs/>
          <w:sz w:val="20"/>
          <w:szCs w:val="20"/>
        </w:rPr>
        <w:t>S</w:t>
      </w:r>
      <w:r w:rsidRPr="00A4210C">
        <w:rPr>
          <w:rFonts w:ascii="Tahoma" w:hAnsi="Tahoma" w:cs="Tahoma"/>
          <w:bCs/>
          <w:sz w:val="20"/>
          <w:szCs w:val="20"/>
        </w:rPr>
        <w:t>/ODSH</w:t>
      </w:r>
      <w:r w:rsidRPr="00A4210C">
        <w:rPr>
          <w:rFonts w:ascii="Tahoma" w:hAnsi="Tahoma" w:cs="Tahoma"/>
          <w:sz w:val="20"/>
          <w:szCs w:val="20"/>
        </w:rPr>
        <w:t xml:space="preserve"> pro veřejné zakázky nad 400 tis. Kč a nedosahující 2 mil. Kč bez DPH, a zakázky schvalované radou kraje, vedoucím OVZ</w:t>
      </w:r>
      <w:r>
        <w:rPr>
          <w:rFonts w:ascii="Tahoma" w:hAnsi="Tahoma" w:cs="Tahoma"/>
          <w:sz w:val="20"/>
          <w:szCs w:val="20"/>
        </w:rPr>
        <w:t>S</w:t>
      </w:r>
      <w:r w:rsidRPr="00A4210C">
        <w:rPr>
          <w:rFonts w:ascii="Tahoma" w:hAnsi="Tahoma" w:cs="Tahoma"/>
          <w:sz w:val="20"/>
          <w:szCs w:val="20"/>
        </w:rPr>
        <w:t>/ODSH po předešlém odsouhlasení členem rady kraje odpovědným za veřejné zakázky</w:t>
      </w:r>
      <w:r w:rsidRPr="00A4210C">
        <w:rPr>
          <w:rFonts w:ascii="Tahoma" w:hAnsi="Tahoma" w:cs="Tahoma"/>
          <w:i/>
          <w:iCs/>
          <w:sz w:val="20"/>
          <w:szCs w:val="20"/>
        </w:rPr>
        <w:t xml:space="preserve">. </w:t>
      </w:r>
    </w:p>
    <w:p w14:paraId="13AC6FB1" w14:textId="77777777" w:rsidR="001E1E02" w:rsidRPr="00A4210C" w:rsidRDefault="001E1E02" w:rsidP="001E1E02">
      <w:pPr>
        <w:pStyle w:val="Zkladntextodsazen2"/>
        <w:numPr>
          <w:ilvl w:val="0"/>
          <w:numId w:val="2"/>
        </w:numPr>
        <w:tabs>
          <w:tab w:val="left" w:pos="284"/>
        </w:tabs>
        <w:jc w:val="both"/>
        <w:rPr>
          <w:rFonts w:ascii="Tahoma" w:hAnsi="Tahoma" w:cs="Tahoma"/>
          <w:sz w:val="20"/>
          <w:szCs w:val="20"/>
        </w:rPr>
      </w:pPr>
      <w:r w:rsidRPr="00A4210C">
        <w:rPr>
          <w:rFonts w:ascii="Tahoma" w:hAnsi="Tahoma" w:cs="Tahoma"/>
          <w:sz w:val="20"/>
          <w:szCs w:val="20"/>
        </w:rPr>
        <w:t xml:space="preserve">organizace, pro veřejné zakázky malého rozsahu s předpokládanou hodnotou nepřesahující 2 mil. Kč bez DPH schvalované řediteli těchto organizací. </w:t>
      </w:r>
      <w:r w:rsidRPr="00A4210C">
        <w:rPr>
          <w:rFonts w:ascii="Tahoma" w:hAnsi="Tahoma" w:cs="Tahoma"/>
          <w:bCs/>
          <w:sz w:val="20"/>
          <w:szCs w:val="20"/>
        </w:rPr>
        <w:t>OVZ</w:t>
      </w:r>
      <w:r>
        <w:rPr>
          <w:rFonts w:ascii="Tahoma" w:hAnsi="Tahoma" w:cs="Tahoma"/>
          <w:bCs/>
          <w:sz w:val="20"/>
          <w:szCs w:val="20"/>
        </w:rPr>
        <w:t>S</w:t>
      </w:r>
      <w:r w:rsidRPr="00A4210C">
        <w:rPr>
          <w:rFonts w:ascii="Tahoma" w:hAnsi="Tahoma" w:cs="Tahoma"/>
          <w:bCs/>
          <w:sz w:val="20"/>
          <w:szCs w:val="20"/>
        </w:rPr>
        <w:t>/ODSH</w:t>
      </w:r>
      <w:r w:rsidRPr="00A4210C">
        <w:rPr>
          <w:rFonts w:ascii="Tahoma" w:hAnsi="Tahoma" w:cs="Tahoma"/>
          <w:sz w:val="20"/>
          <w:szCs w:val="20"/>
        </w:rPr>
        <w:t xml:space="preserve"> je povinen prostřednictvím administrátora poskytnout těmto organizacím metodickou pomoc při zpracovávání zadání veřejných zakázek a současně oprávněn kontrolovat průběh zadávání veřejných zakázek v těchto organizacích.</w:t>
      </w:r>
    </w:p>
    <w:p w14:paraId="5945A7D3" w14:textId="77777777" w:rsidR="001E1E02" w:rsidRPr="00A4210C" w:rsidRDefault="001E1E02" w:rsidP="001E1E02">
      <w:pPr>
        <w:pStyle w:val="Zkladntextodsazen2"/>
        <w:ind w:left="426" w:hanging="426"/>
        <w:jc w:val="both"/>
        <w:rPr>
          <w:rFonts w:ascii="Tahoma" w:hAnsi="Tahoma" w:cs="Tahoma"/>
          <w:iCs/>
          <w:sz w:val="20"/>
          <w:szCs w:val="20"/>
        </w:rPr>
      </w:pPr>
      <w:r w:rsidRPr="00A4210C">
        <w:rPr>
          <w:rFonts w:ascii="Tahoma" w:hAnsi="Tahoma" w:cs="Tahoma"/>
          <w:sz w:val="20"/>
          <w:szCs w:val="20"/>
        </w:rPr>
        <w:t xml:space="preserve">(9) </w:t>
      </w:r>
      <w:r>
        <w:rPr>
          <w:rFonts w:ascii="Tahoma" w:hAnsi="Tahoma" w:cs="Tahoma"/>
          <w:sz w:val="20"/>
          <w:szCs w:val="20"/>
        </w:rPr>
        <w:tab/>
      </w:r>
      <w:r w:rsidRPr="00A4210C">
        <w:rPr>
          <w:rFonts w:ascii="Tahoma" w:hAnsi="Tahoma" w:cs="Tahoma"/>
          <w:sz w:val="20"/>
          <w:szCs w:val="20"/>
        </w:rPr>
        <w:t>Bude-li zadávací řízení v souladu s Čl. 9 odst. 10 zásad realizováno s využitím zástupce zadavatele, musí tento zástupce postupovat v souladu se zásadami a ve spolupráci se zadavatelem.</w:t>
      </w:r>
    </w:p>
    <w:p w14:paraId="60443147" w14:textId="77777777" w:rsidR="001E1E02" w:rsidRPr="00A4210C" w:rsidRDefault="001E1E02" w:rsidP="001E1E02">
      <w:pPr>
        <w:pStyle w:val="Textodstavce"/>
        <w:tabs>
          <w:tab w:val="clear" w:pos="785"/>
        </w:tabs>
        <w:spacing w:before="0" w:after="0"/>
        <w:ind w:left="426" w:hanging="426"/>
        <w:rPr>
          <w:rFonts w:ascii="Tahoma" w:hAnsi="Tahoma" w:cs="Tahoma"/>
          <w:sz w:val="20"/>
        </w:rPr>
      </w:pPr>
      <w:r w:rsidRPr="00A4210C">
        <w:rPr>
          <w:rFonts w:ascii="Tahoma" w:hAnsi="Tahoma" w:cs="Tahoma"/>
          <w:sz w:val="20"/>
        </w:rPr>
        <w:lastRenderedPageBreak/>
        <w:t>(10) Administrátor veřejné zakázky předkládá návrh zadávací dokumentace ke schválení pověřené osobě nebo radě kraje podle Čl. 3 a 4 těchto zásad a po schválení zajišťuje další průběh zadávacího řízení.</w:t>
      </w:r>
    </w:p>
    <w:p w14:paraId="332352A7" w14:textId="77777777" w:rsidR="001E1E02" w:rsidRPr="00A4210C" w:rsidRDefault="001E1E02" w:rsidP="001E1E02">
      <w:pPr>
        <w:pStyle w:val="Zkladntextodsazen2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4210C">
        <w:rPr>
          <w:rFonts w:ascii="Tahoma" w:hAnsi="Tahoma" w:cs="Tahoma"/>
          <w:sz w:val="20"/>
          <w:szCs w:val="20"/>
        </w:rPr>
        <w:t>(11) Všechny smlouvy a objednávky z veřejných zakázek na 50 tis. Kč jsou uveřejňovány v registru smluv</w:t>
      </w:r>
      <w:r>
        <w:rPr>
          <w:rFonts w:ascii="Tahoma" w:hAnsi="Tahoma" w:cs="Tahoma"/>
          <w:sz w:val="20"/>
          <w:szCs w:val="20"/>
        </w:rPr>
        <w:t>.</w:t>
      </w:r>
    </w:p>
    <w:p w14:paraId="6D268CAF" w14:textId="77777777" w:rsidR="001E1E02" w:rsidRPr="00A4210C" w:rsidRDefault="001E1E02" w:rsidP="001E1E02">
      <w:pPr>
        <w:pStyle w:val="Zkladntextodsazen2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4210C">
        <w:rPr>
          <w:rFonts w:ascii="Tahoma" w:hAnsi="Tahoma" w:cs="Tahoma"/>
          <w:sz w:val="20"/>
          <w:szCs w:val="20"/>
        </w:rPr>
        <w:t xml:space="preserve"> (12) U všech veřejných zakázek zadávaných dle zákona vypracuje zadavatel písemnou zprávu zadavatele a do 30 pracovních dnů od ukončení zadávacího řízení ji zveřejní na profilu zadavatele – administrátor v součinnosti se zadavatelem.</w:t>
      </w:r>
    </w:p>
    <w:p w14:paraId="7AF0025E" w14:textId="77777777" w:rsidR="001E1E02" w:rsidRPr="00A4210C" w:rsidRDefault="001E1E02" w:rsidP="001E1E02">
      <w:pPr>
        <w:pStyle w:val="Zkladntextodsazen2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A4210C" w:rsidDel="00BE443C">
        <w:rPr>
          <w:rFonts w:ascii="Tahoma" w:hAnsi="Tahoma" w:cs="Tahoma"/>
          <w:sz w:val="20"/>
          <w:szCs w:val="20"/>
        </w:rPr>
        <w:t xml:space="preserve"> </w:t>
      </w:r>
      <w:r w:rsidRPr="00A4210C">
        <w:rPr>
          <w:rFonts w:ascii="Tahoma" w:hAnsi="Tahoma" w:cs="Tahoma"/>
          <w:sz w:val="20"/>
          <w:szCs w:val="20"/>
        </w:rPr>
        <w:t>(13) Pokud jsou postupy zadávání veřejných zakázek (např. u fondů EU atd.) přísnější než upravené postupy těmito zásadami, musí zadavatel postupovat podle postupů přísnějších.</w:t>
      </w:r>
    </w:p>
    <w:p w14:paraId="2BC79324" w14:textId="6A61A7CB" w:rsidR="00B721D5" w:rsidRDefault="00B721D5" w:rsidP="001E1E02"/>
    <w:sectPr w:rsidR="00B721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98DF7" w14:textId="77777777" w:rsidR="00E04C01" w:rsidRDefault="00E04C01" w:rsidP="00E04C01">
      <w:r>
        <w:separator/>
      </w:r>
    </w:p>
  </w:endnote>
  <w:endnote w:type="continuationSeparator" w:id="0">
    <w:p w14:paraId="5569E762" w14:textId="77777777" w:rsidR="00E04C01" w:rsidRDefault="00E04C01" w:rsidP="00E04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24F7F" w14:textId="77777777" w:rsidR="002B6991" w:rsidRDefault="002B69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1076F" w14:textId="77777777" w:rsidR="002B6991" w:rsidRDefault="002B699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117D7" w14:textId="77777777" w:rsidR="002B6991" w:rsidRDefault="002B69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2AEB5" w14:textId="77777777" w:rsidR="00E04C01" w:rsidRDefault="00E04C01" w:rsidP="00E04C01">
      <w:r>
        <w:separator/>
      </w:r>
    </w:p>
  </w:footnote>
  <w:footnote w:type="continuationSeparator" w:id="0">
    <w:p w14:paraId="0330049A" w14:textId="77777777" w:rsidR="00E04C01" w:rsidRDefault="00E04C01" w:rsidP="00E04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C9959" w14:textId="77777777" w:rsidR="002B6991" w:rsidRDefault="002B69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C5BF9" w14:textId="1A172747" w:rsidR="002B6991" w:rsidRPr="005D22D7" w:rsidRDefault="00E04C01" w:rsidP="005D22D7">
    <w:pPr>
      <w:pStyle w:val="Nadpis1"/>
      <w:jc w:val="right"/>
      <w:rPr>
        <w:rFonts w:ascii="Tahoma" w:hAnsi="Tahoma" w:cs="Tahoma"/>
        <w:color w:val="auto"/>
        <w:sz w:val="20"/>
        <w:szCs w:val="20"/>
      </w:rPr>
    </w:pPr>
    <w:r w:rsidRPr="005D22D7">
      <w:rPr>
        <w:rFonts w:ascii="Tahoma" w:hAnsi="Tahoma" w:cs="Tahoma"/>
        <w:color w:val="auto"/>
        <w:sz w:val="20"/>
        <w:szCs w:val="20"/>
      </w:rPr>
      <w:t>Příloha č. 4</w:t>
    </w:r>
    <w:r w:rsidR="002B6991" w:rsidRPr="005D22D7">
      <w:rPr>
        <w:rFonts w:ascii="Tahoma" w:hAnsi="Tahoma" w:cs="Tahoma"/>
        <w:color w:val="auto"/>
        <w:sz w:val="20"/>
        <w:szCs w:val="20"/>
      </w:rPr>
      <w:t xml:space="preserve"> k SM/18/RK</w:t>
    </w:r>
    <w:r w:rsidRPr="005D22D7">
      <w:rPr>
        <w:rFonts w:ascii="Tahoma" w:hAnsi="Tahoma" w:cs="Tahoma"/>
        <w:color w:val="auto"/>
        <w:sz w:val="20"/>
        <w:szCs w:val="20"/>
      </w:rPr>
      <w:t xml:space="preserve"> </w:t>
    </w:r>
  </w:p>
  <w:p w14:paraId="565E8332" w14:textId="02504A3B" w:rsidR="00E04C01" w:rsidRPr="001E1E02" w:rsidRDefault="00E04C01" w:rsidP="00E04C01">
    <w:pPr>
      <w:pStyle w:val="Nadpis1"/>
      <w:rPr>
        <w:rFonts w:ascii="Tahoma" w:hAnsi="Tahoma" w:cs="Tahoma"/>
        <w:b/>
        <w:bCs/>
        <w:color w:val="auto"/>
        <w:sz w:val="24"/>
        <w:szCs w:val="24"/>
      </w:rPr>
    </w:pPr>
    <w:r w:rsidRPr="001E1E02">
      <w:rPr>
        <w:rFonts w:ascii="Tahoma" w:hAnsi="Tahoma" w:cs="Tahoma"/>
        <w:b/>
        <w:bCs/>
        <w:color w:val="auto"/>
        <w:sz w:val="24"/>
        <w:szCs w:val="24"/>
      </w:rPr>
      <w:t xml:space="preserve">Postup zadání veřejné zakázky </w:t>
    </w:r>
  </w:p>
  <w:p w14:paraId="3299324E" w14:textId="77777777" w:rsidR="00E04C01" w:rsidRDefault="00E04C0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C574E" w14:textId="77777777" w:rsidR="002B6991" w:rsidRDefault="002B69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805B55"/>
    <w:multiLevelType w:val="hybridMultilevel"/>
    <w:tmpl w:val="4F447D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9B6C1A"/>
    <w:multiLevelType w:val="hybridMultilevel"/>
    <w:tmpl w:val="DA3E33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8287">
    <w:abstractNumId w:val="1"/>
  </w:num>
  <w:num w:numId="2" w16cid:durableId="362244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02"/>
    <w:rsid w:val="001E1E02"/>
    <w:rsid w:val="002B6991"/>
    <w:rsid w:val="004335E7"/>
    <w:rsid w:val="005A432F"/>
    <w:rsid w:val="005D22D7"/>
    <w:rsid w:val="0090188C"/>
    <w:rsid w:val="0095361E"/>
    <w:rsid w:val="00B10FF2"/>
    <w:rsid w:val="00B721D5"/>
    <w:rsid w:val="00BB14D3"/>
    <w:rsid w:val="00E04C01"/>
    <w:rsid w:val="00F7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E2DE"/>
  <w15:chartTrackingRefBased/>
  <w15:docId w15:val="{A8253F37-8AFD-4674-9076-BF8157C3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02"/>
    <w:pPr>
      <w:spacing w:after="0" w:line="240" w:lineRule="auto"/>
    </w:pPr>
  </w:style>
  <w:style w:type="paragraph" w:styleId="Nadpis1">
    <w:name w:val="heading 1"/>
    <w:aliases w:val="Část"/>
    <w:basedOn w:val="Normln"/>
    <w:next w:val="Normln"/>
    <w:link w:val="Nadpis1Char"/>
    <w:qFormat/>
    <w:rsid w:val="001E1E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E1E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E1E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E1E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E1E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E1E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E1E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E1E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E1E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ást Char"/>
    <w:basedOn w:val="Standardnpsmoodstavce"/>
    <w:link w:val="Nadpis1"/>
    <w:rsid w:val="001E1E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E1E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E1E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E1E0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E1E0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E1E0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E1E0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E1E0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E1E0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E1E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E1E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E1E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E1E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E1E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E1E0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E1E0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E1E0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E1E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E1E0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E1E02"/>
    <w:rPr>
      <w:b/>
      <w:bCs/>
      <w:smallCaps/>
      <w:color w:val="0F4761" w:themeColor="accent1" w:themeShade="BF"/>
      <w:spacing w:val="5"/>
    </w:rPr>
  </w:style>
  <w:style w:type="paragraph" w:styleId="Zkladntextodsazen2">
    <w:name w:val="Body Text Indent 2"/>
    <w:basedOn w:val="Normln"/>
    <w:link w:val="Zkladntextodsazen2Char"/>
    <w:semiHidden/>
    <w:rsid w:val="001E1E02"/>
    <w:pPr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1E0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1E1E02"/>
    <w:pPr>
      <w:tabs>
        <w:tab w:val="num" w:pos="785"/>
        <w:tab w:val="left" w:pos="851"/>
      </w:tabs>
      <w:spacing w:before="120" w:after="120"/>
      <w:ind w:firstLine="425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1E1E0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E1E0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1E1E02"/>
    <w:pPr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E1E0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4C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4C01"/>
  </w:style>
  <w:style w:type="paragraph" w:styleId="Zpat">
    <w:name w:val="footer"/>
    <w:basedOn w:val="Normln"/>
    <w:link w:val="ZpatChar"/>
    <w:uiPriority w:val="99"/>
    <w:unhideWhenUsed/>
    <w:rsid w:val="00E04C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4C01"/>
  </w:style>
  <w:style w:type="paragraph" w:styleId="Revize">
    <w:name w:val="Revision"/>
    <w:hidden/>
    <w:uiPriority w:val="99"/>
    <w:semiHidden/>
    <w:rsid w:val="002B6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Glaser Lukáš</dc:creator>
  <cp:keywords/>
  <dc:description/>
  <cp:lastModifiedBy>Fučíková Lenka</cp:lastModifiedBy>
  <cp:revision>2</cp:revision>
  <dcterms:created xsi:type="dcterms:W3CDTF">2024-11-19T12:14:00Z</dcterms:created>
  <dcterms:modified xsi:type="dcterms:W3CDTF">2024-11-19T12:14:00Z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</Properties>
</file>