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1E794" w14:textId="77777777" w:rsidR="003F350F" w:rsidRPr="009C14FF" w:rsidRDefault="003F350F" w:rsidP="009775AE">
      <w:pPr>
        <w:rPr>
          <w:b/>
          <w:bCs/>
          <w:sz w:val="24"/>
          <w:szCs w:val="24"/>
        </w:rPr>
      </w:pPr>
    </w:p>
    <w:p w14:paraId="7A17621E" w14:textId="729E08EF" w:rsidR="00723FD9" w:rsidRPr="009C14FF" w:rsidRDefault="00723FD9" w:rsidP="00723FD9">
      <w:pPr>
        <w:rPr>
          <w:rFonts w:ascii="Times New Roman" w:hAnsi="Times New Roman" w:cs="Times New Roman"/>
          <w:sz w:val="24"/>
          <w:szCs w:val="24"/>
        </w:rPr>
      </w:pPr>
      <w:r w:rsidRPr="009C14FF">
        <w:rPr>
          <w:rFonts w:ascii="Times New Roman" w:hAnsi="Times New Roman" w:cs="Times New Roman"/>
          <w:sz w:val="24"/>
          <w:szCs w:val="24"/>
        </w:rPr>
        <w:t>Komenský a my 202</w:t>
      </w:r>
      <w:r w:rsidR="00EC11E7" w:rsidRPr="009C14FF">
        <w:rPr>
          <w:rFonts w:ascii="Times New Roman" w:hAnsi="Times New Roman" w:cs="Times New Roman"/>
          <w:sz w:val="24"/>
          <w:szCs w:val="24"/>
        </w:rPr>
        <w:t>6</w:t>
      </w:r>
      <w:r w:rsidRPr="009C14FF">
        <w:rPr>
          <w:rFonts w:ascii="Times New Roman" w:hAnsi="Times New Roman" w:cs="Times New Roman"/>
          <w:sz w:val="24"/>
          <w:szCs w:val="24"/>
        </w:rPr>
        <w:t>/202</w:t>
      </w:r>
      <w:r w:rsidR="00EC11E7" w:rsidRPr="009C14FF">
        <w:rPr>
          <w:rFonts w:ascii="Times New Roman" w:hAnsi="Times New Roman" w:cs="Times New Roman"/>
          <w:sz w:val="24"/>
          <w:szCs w:val="24"/>
        </w:rPr>
        <w:t>7</w:t>
      </w:r>
      <w:r w:rsidRPr="009C14FF">
        <w:rPr>
          <w:rFonts w:ascii="Times New Roman" w:hAnsi="Times New Roman" w:cs="Times New Roman"/>
          <w:sz w:val="24"/>
          <w:szCs w:val="24"/>
        </w:rPr>
        <w:t>, 2</w:t>
      </w:r>
      <w:r w:rsidR="00EC11E7" w:rsidRPr="009C14FF">
        <w:rPr>
          <w:rFonts w:ascii="Times New Roman" w:hAnsi="Times New Roman" w:cs="Times New Roman"/>
          <w:sz w:val="24"/>
          <w:szCs w:val="24"/>
        </w:rPr>
        <w:t>5</w:t>
      </w:r>
      <w:r w:rsidRPr="009C14FF">
        <w:rPr>
          <w:rFonts w:ascii="Times New Roman" w:hAnsi="Times New Roman" w:cs="Times New Roman"/>
          <w:sz w:val="24"/>
          <w:szCs w:val="24"/>
        </w:rPr>
        <w:t xml:space="preserve">. ročník </w:t>
      </w:r>
    </w:p>
    <w:p w14:paraId="04BCDFF0" w14:textId="760179FD" w:rsidR="00723FD9" w:rsidRPr="009C14FF" w:rsidRDefault="00723FD9" w:rsidP="00723FD9">
      <w:pPr>
        <w:rPr>
          <w:rFonts w:ascii="Times New Roman" w:hAnsi="Times New Roman" w:cs="Times New Roman"/>
          <w:sz w:val="24"/>
          <w:szCs w:val="24"/>
        </w:rPr>
      </w:pPr>
      <w:r w:rsidRPr="009C14FF">
        <w:rPr>
          <w:rFonts w:ascii="Times New Roman" w:hAnsi="Times New Roman" w:cs="Times New Roman"/>
          <w:sz w:val="24"/>
          <w:szCs w:val="24"/>
        </w:rPr>
        <w:t xml:space="preserve">Téma kategorie </w:t>
      </w:r>
      <w:r w:rsidR="0058387B" w:rsidRPr="009C14FF">
        <w:rPr>
          <w:rFonts w:ascii="Times New Roman" w:hAnsi="Times New Roman" w:cs="Times New Roman"/>
          <w:sz w:val="24"/>
          <w:szCs w:val="24"/>
        </w:rPr>
        <w:t>B</w:t>
      </w:r>
      <w:r w:rsidRPr="009C14F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C6F20C7" w14:textId="698D9CE7" w:rsidR="00D517DF" w:rsidRPr="00260A7B" w:rsidRDefault="0058387B" w:rsidP="00D517D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A7B">
        <w:rPr>
          <w:rFonts w:ascii="Times New Roman" w:hAnsi="Times New Roman" w:cs="Times New Roman"/>
          <w:b/>
          <w:bCs/>
          <w:sz w:val="24"/>
          <w:szCs w:val="24"/>
        </w:rPr>
        <w:t>Jak by J. A. Komenský hodnotil současnou školu?</w:t>
      </w:r>
    </w:p>
    <w:p w14:paraId="79AD511B" w14:textId="7DC752FB" w:rsidR="009C14FF" w:rsidRDefault="009C14FF" w:rsidP="004D5F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14FF">
        <w:rPr>
          <w:rFonts w:ascii="Times New Roman" w:hAnsi="Times New Roman" w:cs="Times New Roman"/>
          <w:sz w:val="24"/>
          <w:szCs w:val="24"/>
        </w:rPr>
        <w:t xml:space="preserve">Je to takřka 400 let, kdy se J. A. Komenský rozhodl pracovat na svém velkém didaktickém díle </w:t>
      </w:r>
      <w:r w:rsidRPr="009C14FF">
        <w:rPr>
          <w:rFonts w:ascii="Times New Roman" w:hAnsi="Times New Roman" w:cs="Times New Roman"/>
          <w:i/>
          <w:iCs/>
          <w:sz w:val="24"/>
          <w:szCs w:val="24"/>
        </w:rPr>
        <w:t>Velké didaktice</w:t>
      </w:r>
      <w:r w:rsidR="0098042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9C14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které dal podtitul </w:t>
      </w:r>
      <w:r w:rsidRPr="009C14FF">
        <w:rPr>
          <w:rFonts w:ascii="Times New Roman" w:hAnsi="Times New Roman" w:cs="Times New Roman"/>
          <w:i/>
          <w:iCs/>
          <w:sz w:val="24"/>
          <w:szCs w:val="24"/>
        </w:rPr>
        <w:t>vyličující všeobecné umění, jak naučiti všecky všemu</w:t>
      </w:r>
      <w:r>
        <w:rPr>
          <w:rFonts w:ascii="Times New Roman" w:hAnsi="Times New Roman" w:cs="Times New Roman"/>
          <w:sz w:val="24"/>
          <w:szCs w:val="24"/>
        </w:rPr>
        <w:t>. Toto dílo začal psát v roce 162</w:t>
      </w:r>
      <w:r w:rsidR="007A720A">
        <w:rPr>
          <w:rFonts w:ascii="Times New Roman" w:hAnsi="Times New Roman" w:cs="Times New Roman"/>
          <w:sz w:val="24"/>
          <w:szCs w:val="24"/>
        </w:rPr>
        <w:t xml:space="preserve">7, dokončil jev roce 1635, ale na své vydání muselo dílo počkat dalších takřka dvacet let až do roku 1657, kdy vyšlo v Amsterodamu spolu s dalšími díly pod názvem </w:t>
      </w:r>
      <w:r w:rsidR="007A720A"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Opera </w:t>
      </w:r>
      <w:proofErr w:type="spellStart"/>
      <w:r w:rsidR="007A720A" w:rsidRPr="00980422">
        <w:rPr>
          <w:rFonts w:ascii="Times New Roman" w:hAnsi="Times New Roman" w:cs="Times New Roman"/>
          <w:i/>
          <w:iCs/>
          <w:sz w:val="24"/>
          <w:szCs w:val="24"/>
        </w:rPr>
        <w:t>Didactica</w:t>
      </w:r>
      <w:proofErr w:type="spellEnd"/>
      <w:r w:rsidR="007A720A"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 Omnia</w:t>
      </w:r>
      <w:r w:rsidR="007A720A">
        <w:rPr>
          <w:rFonts w:ascii="Times New Roman" w:hAnsi="Times New Roman" w:cs="Times New Roman"/>
          <w:sz w:val="24"/>
          <w:szCs w:val="24"/>
        </w:rPr>
        <w:t>.</w:t>
      </w:r>
    </w:p>
    <w:p w14:paraId="179AAD42" w14:textId="34839013" w:rsidR="007A720A" w:rsidRPr="00980422" w:rsidRDefault="007A720A" w:rsidP="004D5F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 své Velké didaktice se J. A. Komenský snažil sepsat spolehlivý </w:t>
      </w:r>
      <w:r w:rsidRPr="00980422">
        <w:rPr>
          <w:rFonts w:ascii="Times New Roman" w:hAnsi="Times New Roman" w:cs="Times New Roman"/>
          <w:sz w:val="24"/>
          <w:szCs w:val="24"/>
        </w:rPr>
        <w:t xml:space="preserve">způsob, jak </w:t>
      </w:r>
      <w:r w:rsidR="00260A7B" w:rsidRPr="00980422">
        <w:rPr>
          <w:rFonts w:ascii="Times New Roman" w:hAnsi="Times New Roman" w:cs="Times New Roman"/>
          <w:sz w:val="24"/>
          <w:szCs w:val="24"/>
        </w:rPr>
        <w:t>zřizovat ve všech městech a vesnicích školy, do kterým by mohli docházet jak chlapci, tak dívky, všechny děti bez výjimky. Jak zajistit, aby se děti ve školách vzdělávali ve vědách, byly uhlazovány v mravech, (tomu můžeme rozumět jako výchova společenská a výchova k důležitým hodnotám)</w:t>
      </w:r>
      <w:r w:rsidR="00980422" w:rsidRPr="00980422">
        <w:rPr>
          <w:rFonts w:ascii="Times New Roman" w:hAnsi="Times New Roman" w:cs="Times New Roman"/>
          <w:sz w:val="24"/>
          <w:szCs w:val="24"/>
        </w:rPr>
        <w:t>. P</w:t>
      </w:r>
      <w:r w:rsidR="00260A7B" w:rsidRPr="00980422">
        <w:rPr>
          <w:rFonts w:ascii="Times New Roman" w:hAnsi="Times New Roman" w:cs="Times New Roman"/>
          <w:sz w:val="24"/>
          <w:szCs w:val="24"/>
        </w:rPr>
        <w:t>rotože J. A. Komenský byl člověk hluboce věřící</w:t>
      </w:r>
      <w:r w:rsidR="00980422" w:rsidRPr="00980422">
        <w:rPr>
          <w:rFonts w:ascii="Times New Roman" w:hAnsi="Times New Roman" w:cs="Times New Roman"/>
          <w:sz w:val="24"/>
          <w:szCs w:val="24"/>
        </w:rPr>
        <w:t>, dbal také ve svém díle na výchovu ke zbožnosti.</w:t>
      </w:r>
      <w:r w:rsidRPr="00980422">
        <w:rPr>
          <w:rFonts w:ascii="Times New Roman" w:hAnsi="Times New Roman" w:cs="Times New Roman"/>
          <w:sz w:val="24"/>
          <w:szCs w:val="24"/>
        </w:rPr>
        <w:t xml:space="preserve"> </w:t>
      </w:r>
      <w:r w:rsidR="00980422" w:rsidRPr="00980422">
        <w:rPr>
          <w:rFonts w:ascii="Times New Roman" w:hAnsi="Times New Roman" w:cs="Times New Roman"/>
          <w:sz w:val="24"/>
          <w:szCs w:val="24"/>
        </w:rPr>
        <w:t>Cílem bylo</w:t>
      </w:r>
      <w:r w:rsidR="00980422">
        <w:rPr>
          <w:rFonts w:ascii="Times New Roman" w:hAnsi="Times New Roman" w:cs="Times New Roman"/>
          <w:sz w:val="24"/>
          <w:szCs w:val="24"/>
        </w:rPr>
        <w:t>,</w:t>
      </w:r>
      <w:r w:rsidR="00980422" w:rsidRPr="00980422">
        <w:rPr>
          <w:rFonts w:ascii="Times New Roman" w:hAnsi="Times New Roman" w:cs="Times New Roman"/>
          <w:sz w:val="24"/>
          <w:szCs w:val="24"/>
        </w:rPr>
        <w:t xml:space="preserve"> aby dítě od ranného dětství až po dospívání bylo vedeno ke všemu</w:t>
      </w:r>
      <w:r w:rsidR="00980422">
        <w:rPr>
          <w:rFonts w:ascii="Times New Roman" w:hAnsi="Times New Roman" w:cs="Times New Roman"/>
          <w:sz w:val="24"/>
          <w:szCs w:val="24"/>
        </w:rPr>
        <w:t>,</w:t>
      </w:r>
      <w:r w:rsidR="00980422" w:rsidRPr="00980422">
        <w:rPr>
          <w:rFonts w:ascii="Times New Roman" w:hAnsi="Times New Roman" w:cs="Times New Roman"/>
          <w:sz w:val="24"/>
          <w:szCs w:val="24"/>
        </w:rPr>
        <w:t xml:space="preserve"> co je potřebné </w:t>
      </w:r>
      <w:r w:rsidR="00980422">
        <w:rPr>
          <w:rFonts w:ascii="Times New Roman" w:hAnsi="Times New Roman" w:cs="Times New Roman"/>
          <w:sz w:val="24"/>
          <w:szCs w:val="24"/>
        </w:rPr>
        <w:t xml:space="preserve">nejen </w:t>
      </w:r>
      <w:r w:rsidR="00980422" w:rsidRPr="00980422">
        <w:rPr>
          <w:rFonts w:ascii="Times New Roman" w:hAnsi="Times New Roman" w:cs="Times New Roman"/>
          <w:sz w:val="24"/>
          <w:szCs w:val="24"/>
        </w:rPr>
        <w:t xml:space="preserve">pro </w:t>
      </w:r>
      <w:r w:rsidR="00980422">
        <w:rPr>
          <w:rFonts w:ascii="Times New Roman" w:hAnsi="Times New Roman" w:cs="Times New Roman"/>
          <w:sz w:val="24"/>
          <w:szCs w:val="24"/>
        </w:rPr>
        <w:t xml:space="preserve">jeho současný </w:t>
      </w:r>
      <w:r w:rsidR="00980422" w:rsidRPr="00980422">
        <w:rPr>
          <w:rFonts w:ascii="Times New Roman" w:hAnsi="Times New Roman" w:cs="Times New Roman"/>
          <w:sz w:val="24"/>
          <w:szCs w:val="24"/>
        </w:rPr>
        <w:t xml:space="preserve">život ale i pro budoucnost. </w:t>
      </w:r>
      <w:r w:rsidRPr="007A72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80422" w:rsidRPr="00980422">
        <w:rPr>
          <w:rFonts w:ascii="Times New Roman" w:hAnsi="Times New Roman" w:cs="Times New Roman"/>
          <w:sz w:val="24"/>
          <w:szCs w:val="24"/>
        </w:rPr>
        <w:t xml:space="preserve">Vše se mělo dít </w:t>
      </w:r>
      <w:r w:rsidRPr="00980422">
        <w:rPr>
          <w:rFonts w:ascii="Times New Roman" w:hAnsi="Times New Roman" w:cs="Times New Roman"/>
          <w:sz w:val="24"/>
          <w:szCs w:val="24"/>
        </w:rPr>
        <w:t xml:space="preserve">STRUČNĚ, PŘÍJEMNĚ A DŮKLADNĚ. </w:t>
      </w:r>
    </w:p>
    <w:p w14:paraId="1D52F45B" w14:textId="51E949F6" w:rsidR="007A720A" w:rsidRPr="00980422" w:rsidRDefault="007A720A" w:rsidP="004D5F1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422">
        <w:rPr>
          <w:rFonts w:ascii="Times New Roman" w:hAnsi="Times New Roman" w:cs="Times New Roman"/>
          <w:sz w:val="24"/>
          <w:szCs w:val="24"/>
        </w:rPr>
        <w:t>Jaký postup pro výuku všech a všemu určil? ZÁKLADY, tedy informace či spíše znalosti by dle něj měly být čerpány ze samotné povahy věci, tedy zkoumáním smysly. PRAVDA se ukazují na souběžných příkladech z mechanických umění, tomu můžeme rozumět tak, že experiment a důkaz nám potvrdí, zda je naše zkoumání správné. Důležitý je i správný POSTUP, který by měl být rozpracován na každý rok, měsíc, den i hodinu výuky.</w:t>
      </w:r>
      <w:r w:rsidR="00980422">
        <w:rPr>
          <w:rFonts w:ascii="Times New Roman" w:hAnsi="Times New Roman" w:cs="Times New Roman"/>
          <w:sz w:val="24"/>
          <w:szCs w:val="24"/>
        </w:rPr>
        <w:t xml:space="preserve"> </w:t>
      </w:r>
      <w:r w:rsidR="00260A7B" w:rsidRPr="00980422">
        <w:rPr>
          <w:rFonts w:ascii="Times New Roman" w:hAnsi="Times New Roman" w:cs="Times New Roman"/>
          <w:sz w:val="24"/>
          <w:szCs w:val="24"/>
        </w:rPr>
        <w:t>To</w:t>
      </w:r>
      <w:r w:rsidR="00980422">
        <w:rPr>
          <w:rFonts w:ascii="Times New Roman" w:hAnsi="Times New Roman" w:cs="Times New Roman"/>
          <w:sz w:val="24"/>
          <w:szCs w:val="24"/>
        </w:rPr>
        <w:t xml:space="preserve"> </w:t>
      </w:r>
      <w:r w:rsidR="00260A7B" w:rsidRPr="00980422">
        <w:rPr>
          <w:rFonts w:ascii="Times New Roman" w:hAnsi="Times New Roman" w:cs="Times New Roman"/>
          <w:sz w:val="24"/>
          <w:szCs w:val="24"/>
        </w:rPr>
        <w:t>vše by ale učiteli nestačilo,</w:t>
      </w:r>
      <w:r w:rsidR="00980422" w:rsidRPr="00980422">
        <w:rPr>
          <w:rFonts w:ascii="Times New Roman" w:hAnsi="Times New Roman" w:cs="Times New Roman"/>
          <w:sz w:val="24"/>
          <w:szCs w:val="24"/>
        </w:rPr>
        <w:t xml:space="preserve"> </w:t>
      </w:r>
      <w:r w:rsidR="00260A7B" w:rsidRPr="00980422">
        <w:rPr>
          <w:rFonts w:ascii="Times New Roman" w:hAnsi="Times New Roman" w:cs="Times New Roman"/>
          <w:sz w:val="24"/>
          <w:szCs w:val="24"/>
        </w:rPr>
        <w:t xml:space="preserve">kdyby neznal </w:t>
      </w:r>
      <w:r w:rsidR="00980422">
        <w:rPr>
          <w:rFonts w:ascii="Times New Roman" w:hAnsi="Times New Roman" w:cs="Times New Roman"/>
          <w:sz w:val="24"/>
          <w:szCs w:val="24"/>
        </w:rPr>
        <w:t>C</w:t>
      </w:r>
      <w:r w:rsidR="00260A7B" w:rsidRPr="00980422">
        <w:rPr>
          <w:rFonts w:ascii="Times New Roman" w:hAnsi="Times New Roman" w:cs="Times New Roman"/>
          <w:sz w:val="24"/>
          <w:szCs w:val="24"/>
        </w:rPr>
        <w:t xml:space="preserve">ESTU, jak výuku dovést ke šťastnému konci. </w:t>
      </w:r>
    </w:p>
    <w:p w14:paraId="21575909" w14:textId="19FA51FE" w:rsidR="007A720A" w:rsidRPr="009C14FF" w:rsidRDefault="00260A7B" w:rsidP="007A720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Pojďme se blíže podívat, jaké zásady náš Učitel národů prosazoval při hledání snadné cesty při vyučování: </w:t>
      </w:r>
    </w:p>
    <w:p w14:paraId="064F7767" w14:textId="77777777" w:rsidR="009C14FF" w:rsidRPr="009C14FF" w:rsidRDefault="009C14FF" w:rsidP="009C14F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14FF">
        <w:rPr>
          <w:rFonts w:ascii="Times New Roman" w:hAnsi="Times New Roman" w:cs="Times New Roman"/>
          <w:i/>
          <w:iCs/>
          <w:sz w:val="24"/>
          <w:szCs w:val="24"/>
        </w:rPr>
        <w:t xml:space="preserve">kap. XVII. Zásady snadnosti při vyučování: </w:t>
      </w:r>
    </w:p>
    <w:p w14:paraId="31A44BFD" w14:textId="1D554CAA" w:rsidR="009C14FF" w:rsidRPr="009C14FF" w:rsidRDefault="009C14FF" w:rsidP="009C14F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C14FF">
        <w:rPr>
          <w:rFonts w:ascii="Times New Roman" w:hAnsi="Times New Roman" w:cs="Times New Roman"/>
          <w:i/>
          <w:iCs/>
          <w:sz w:val="24"/>
          <w:szCs w:val="24"/>
        </w:rPr>
        <w:t xml:space="preserve"> Bude pak </w:t>
      </w:r>
      <w:proofErr w:type="spellStart"/>
      <w:r w:rsidRPr="009C14FF">
        <w:rPr>
          <w:rFonts w:ascii="Times New Roman" w:hAnsi="Times New Roman" w:cs="Times New Roman"/>
          <w:i/>
          <w:iCs/>
          <w:sz w:val="24"/>
          <w:szCs w:val="24"/>
        </w:rPr>
        <w:t>zjevno</w:t>
      </w:r>
      <w:proofErr w:type="spellEnd"/>
      <w:r w:rsidRPr="009C14FF">
        <w:rPr>
          <w:rFonts w:ascii="Times New Roman" w:hAnsi="Times New Roman" w:cs="Times New Roman"/>
          <w:i/>
          <w:iCs/>
          <w:sz w:val="24"/>
          <w:szCs w:val="24"/>
        </w:rPr>
        <w:t>, půjdeme-li ve šlépějích přírody, že vyučování mládeže půjde snadno, jestliže:</w:t>
      </w:r>
    </w:p>
    <w:p w14:paraId="2BC2BACE" w14:textId="688547E7" w:rsidR="00260A7B" w:rsidRPr="00980422" w:rsidRDefault="009C14FF" w:rsidP="00260A7B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začne záhy před zkažením mysli, </w:t>
      </w:r>
    </w:p>
    <w:p w14:paraId="7D7F91D7" w14:textId="77777777" w:rsidR="00260A7B" w:rsidRPr="00980422" w:rsidRDefault="009C14FF" w:rsidP="009C14F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bude se </w:t>
      </w:r>
      <w:proofErr w:type="spellStart"/>
      <w:r w:rsidRPr="00980422">
        <w:rPr>
          <w:rFonts w:ascii="Times New Roman" w:hAnsi="Times New Roman" w:cs="Times New Roman"/>
          <w:i/>
          <w:iCs/>
          <w:sz w:val="24"/>
          <w:szCs w:val="24"/>
        </w:rPr>
        <w:t>diti</w:t>
      </w:r>
      <w:proofErr w:type="spellEnd"/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 s náležitou přípravou,</w:t>
      </w:r>
    </w:p>
    <w:p w14:paraId="6C4D8B3F" w14:textId="77777777" w:rsidR="00260A7B" w:rsidRPr="00980422" w:rsidRDefault="009C14FF" w:rsidP="009C14F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>bude se postupovali od všeobecného ke zvláštnímu</w:t>
      </w:r>
    </w:p>
    <w:p w14:paraId="433E189D" w14:textId="614CC4D0" w:rsidR="009C14FF" w:rsidRPr="00980422" w:rsidRDefault="009C14FF" w:rsidP="009C14F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a od snadnějšího </w:t>
      </w:r>
      <w:r w:rsidR="00260A7B" w:rsidRPr="00980422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 nesnadnějšímu,</w:t>
      </w:r>
    </w:p>
    <w:p w14:paraId="577E5F20" w14:textId="77777777" w:rsidR="00260A7B" w:rsidRPr="00980422" w:rsidRDefault="009C14FF" w:rsidP="009C14F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nikdo nebude přetěžován přílišnosti učiva, </w:t>
      </w:r>
    </w:p>
    <w:p w14:paraId="66A8975E" w14:textId="25356416" w:rsidR="009C14FF" w:rsidRPr="00980422" w:rsidRDefault="009C14FF" w:rsidP="009C14F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všude se bude postupovali pomalu, </w:t>
      </w:r>
    </w:p>
    <w:p w14:paraId="31431B92" w14:textId="2DB4510E" w:rsidR="009C14FF" w:rsidRPr="00980422" w:rsidRDefault="009C14FF" w:rsidP="00436277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žák nebude nucen </w:t>
      </w:r>
      <w:r w:rsidR="004D5F18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 ničemu, leč čeho by sám žádal,</w:t>
      </w:r>
      <w:r w:rsidR="00260A7B"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C14FF">
        <w:rPr>
          <w:rFonts w:ascii="Times New Roman" w:hAnsi="Times New Roman" w:cs="Times New Roman"/>
          <w:i/>
          <w:iCs/>
          <w:sz w:val="24"/>
          <w:szCs w:val="24"/>
        </w:rPr>
        <w:t xml:space="preserve">podle věku a </w:t>
      </w:r>
      <w:proofErr w:type="spellStart"/>
      <w:r w:rsidRPr="009C14FF">
        <w:rPr>
          <w:rFonts w:ascii="Times New Roman" w:hAnsi="Times New Roman" w:cs="Times New Roman"/>
          <w:i/>
          <w:iCs/>
          <w:sz w:val="24"/>
          <w:szCs w:val="24"/>
        </w:rPr>
        <w:t>methody</w:t>
      </w:r>
      <w:proofErr w:type="spellEnd"/>
      <w:r w:rsidRPr="009C14F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76857FD6" w14:textId="7C97E886" w:rsidR="009C14FF" w:rsidRPr="00980422" w:rsidRDefault="009C14FF" w:rsidP="009C14F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všecko se bude podávali názorem, </w:t>
      </w:r>
    </w:p>
    <w:p w14:paraId="7A861FBD" w14:textId="4F801B41" w:rsidR="009C14FF" w:rsidRPr="00980422" w:rsidRDefault="00260A7B" w:rsidP="009C14F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k </w:t>
      </w:r>
      <w:r w:rsidR="009C14FF"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okamžitému využití </w:t>
      </w:r>
    </w:p>
    <w:p w14:paraId="57E7B245" w14:textId="77777777" w:rsidR="00260A7B" w:rsidRPr="00980422" w:rsidRDefault="009C14FF" w:rsidP="009C14FF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a všecko stále podle jedné a téže </w:t>
      </w:r>
      <w:proofErr w:type="spellStart"/>
      <w:r w:rsidRPr="00980422">
        <w:rPr>
          <w:rFonts w:ascii="Times New Roman" w:hAnsi="Times New Roman" w:cs="Times New Roman"/>
          <w:i/>
          <w:iCs/>
          <w:sz w:val="24"/>
          <w:szCs w:val="24"/>
        </w:rPr>
        <w:t>methody</w:t>
      </w:r>
      <w:proofErr w:type="spellEnd"/>
      <w:r w:rsidRPr="00980422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067C7E30" w14:textId="6C6ACA81" w:rsidR="009C14FF" w:rsidRPr="00980422" w:rsidRDefault="009C14FF" w:rsidP="00260A7B">
      <w:pPr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80422">
        <w:rPr>
          <w:rFonts w:ascii="Times New Roman" w:hAnsi="Times New Roman" w:cs="Times New Roman"/>
          <w:i/>
          <w:iCs/>
          <w:sz w:val="24"/>
          <w:szCs w:val="24"/>
        </w:rPr>
        <w:t>Tak pravím, se stane, že všecko bude se vlévati pomalu a příjemně. </w:t>
      </w:r>
    </w:p>
    <w:p w14:paraId="745E12CC" w14:textId="77777777" w:rsidR="009C14FF" w:rsidRPr="009C14FF" w:rsidRDefault="009C14FF" w:rsidP="00D517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F25BD1" w14:textId="3AD81DDB" w:rsidR="0058387B" w:rsidRDefault="004D5F18" w:rsidP="004D5F1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D5F18">
        <w:rPr>
          <w:rFonts w:ascii="Times New Roman" w:hAnsi="Times New Roman" w:cs="Times New Roman"/>
          <w:sz w:val="24"/>
          <w:szCs w:val="24"/>
        </w:rPr>
        <w:t xml:space="preserve">Vy máte nyní za sebou již několik let školní docházky, možná jste svou dráhu vzdělávání započali už v mateřské školce, jistě jste již absolvovali pět a více let základní školy, a ještě nějaký ten rok vás čeká. Dokázali byste se vrátit zpět a zamyslet se, zda současná škola, která se často a ráda ke Komenského odkazu vztahuje, také Komenského zásady naplňuje? </w:t>
      </w:r>
      <w:r>
        <w:rPr>
          <w:rFonts w:ascii="Times New Roman" w:hAnsi="Times New Roman" w:cs="Times New Roman"/>
          <w:sz w:val="24"/>
          <w:szCs w:val="24"/>
        </w:rPr>
        <w:t>Jak si myslíte, že by se současná škola J. A. Komenskému líbila? A vůbec, připadají vám jeho zásady snadnosti při vyučování smysluplné? Nebo byste měli nějaké návrhy, jak jeho zásady vylepšit?</w:t>
      </w:r>
    </w:p>
    <w:p w14:paraId="254FA8B0" w14:textId="0DF07A80" w:rsidR="004D5F18" w:rsidRDefault="004D5F18" w:rsidP="004D5F1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Nyní jste v pozici žáka, ale je pravděpodobné, že mnoho z vás se stane v budoucnu rodičem a o výchově bude přemýšlet už jako vychovatel. Je dokonce možné, že někteří z vás se rozhodnou následovat cestu J. A. Komenského</w:t>
      </w:r>
      <w:r w:rsidR="00EF7EE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vydají se na dráhu pedagogickou. Myslíte si, že </w:t>
      </w:r>
      <w:r w:rsidR="00EF7EEC">
        <w:rPr>
          <w:rFonts w:ascii="Times New Roman" w:hAnsi="Times New Roman" w:cs="Times New Roman"/>
          <w:sz w:val="24"/>
          <w:szCs w:val="24"/>
        </w:rPr>
        <w:t xml:space="preserve">čtyři sta let staré zásady jsou dodnes platné, nebo se v dnešním světě už nedají použít?  </w:t>
      </w:r>
    </w:p>
    <w:p w14:paraId="77D93648" w14:textId="5F81ABEB" w:rsidR="007C1134" w:rsidRDefault="007C1134" w:rsidP="00D517DF">
      <w:pPr>
        <w:jc w:val="both"/>
      </w:pPr>
    </w:p>
    <w:p w14:paraId="3BDC5AE4" w14:textId="356C7028" w:rsidR="007C1134" w:rsidRDefault="009C14FF" w:rsidP="00D517DF">
      <w:pPr>
        <w:jc w:val="both"/>
      </w:pPr>
      <w:r w:rsidRPr="009C14FF">
        <w:drawing>
          <wp:inline distT="0" distB="0" distL="0" distR="0" wp14:anchorId="3EDB3037" wp14:editId="29D7271B">
            <wp:extent cx="3396648" cy="532447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7041" cy="5372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0422">
        <w:t xml:space="preserve"> </w:t>
      </w:r>
    </w:p>
    <w:p w14:paraId="4B76119A" w14:textId="590B3098" w:rsidR="00980422" w:rsidRDefault="00980422" w:rsidP="00D517DF">
      <w:pPr>
        <w:jc w:val="both"/>
      </w:pPr>
      <w:r>
        <w:t xml:space="preserve">Vyobrazení z prvního vydání Opera </w:t>
      </w:r>
      <w:proofErr w:type="spellStart"/>
      <w:r>
        <w:t>Didactica</w:t>
      </w:r>
      <w:proofErr w:type="spellEnd"/>
      <w:r>
        <w:t xml:space="preserve"> Omnia z roku 1657</w:t>
      </w:r>
    </w:p>
    <w:p w14:paraId="385697A6" w14:textId="77777777" w:rsidR="00EF7EEC" w:rsidRDefault="00EF7EEC" w:rsidP="00D517DF">
      <w:pPr>
        <w:jc w:val="both"/>
      </w:pPr>
    </w:p>
    <w:p w14:paraId="4A0E0EE7" w14:textId="00792278" w:rsidR="00980422" w:rsidRPr="004D5F18" w:rsidRDefault="00980422" w:rsidP="004D5F18">
      <w:pPr>
        <w:pStyle w:val="Odstavecseseznamem"/>
        <w:numPr>
          <w:ilvl w:val="0"/>
          <w:numId w:val="8"/>
        </w:numPr>
        <w:jc w:val="both"/>
        <w:rPr>
          <w:rFonts w:cstheme="minorHAnsi"/>
        </w:rPr>
      </w:pPr>
      <w:r w:rsidRPr="004D5F18">
        <w:rPr>
          <w:rFonts w:cstheme="minorHAnsi"/>
        </w:rPr>
        <w:t>Zde si můžete prohlédnout a přečíst Didaktiku velkou v českém jazyce:</w:t>
      </w:r>
    </w:p>
    <w:p w14:paraId="2FCDB38F" w14:textId="73100EA0" w:rsidR="007C1134" w:rsidRPr="004D5F18" w:rsidRDefault="007C1134" w:rsidP="00D517DF">
      <w:pPr>
        <w:jc w:val="both"/>
        <w:rPr>
          <w:rFonts w:cstheme="minorHAnsi"/>
        </w:rPr>
      </w:pPr>
      <w:r w:rsidRPr="004D5F18">
        <w:rPr>
          <w:rFonts w:cstheme="minorHAnsi"/>
        </w:rPr>
        <w:t xml:space="preserve">KOMENSKÝ, Jan Amos. </w:t>
      </w:r>
      <w:r w:rsidRPr="004D5F18">
        <w:rPr>
          <w:rFonts w:cstheme="minorHAnsi"/>
          <w:i/>
          <w:iCs/>
        </w:rPr>
        <w:t>Didaktika velká</w:t>
      </w:r>
      <w:r w:rsidRPr="004D5F18">
        <w:rPr>
          <w:rFonts w:cstheme="minorHAnsi"/>
        </w:rPr>
        <w:t>. Praha: Dědictví Komenského, 1930, s. [</w:t>
      </w:r>
      <w:proofErr w:type="gramStart"/>
      <w:r w:rsidRPr="004D5F18">
        <w:rPr>
          <w:rFonts w:cstheme="minorHAnsi"/>
        </w:rPr>
        <w:t>1a</w:t>
      </w:r>
      <w:proofErr w:type="gramEnd"/>
      <w:r w:rsidRPr="004D5F18">
        <w:rPr>
          <w:rFonts w:cstheme="minorHAnsi"/>
        </w:rPr>
        <w:t>]. Dostupné také z: https://ndk.cz/uuid/uuid:2a81b0e0-5302-11e4-8b11-005056827e51</w:t>
      </w:r>
    </w:p>
    <w:p w14:paraId="7E811C2F" w14:textId="5AC1939F" w:rsidR="007C1134" w:rsidRPr="004D5F18" w:rsidRDefault="00980422" w:rsidP="00D517DF">
      <w:pPr>
        <w:jc w:val="both"/>
        <w:rPr>
          <w:rFonts w:cstheme="minorHAnsi"/>
          <w:iCs/>
          <w:sz w:val="24"/>
          <w:szCs w:val="24"/>
        </w:rPr>
      </w:pPr>
      <w:r w:rsidRPr="004D5F18">
        <w:rPr>
          <w:rFonts w:cstheme="minorHAnsi"/>
          <w:iCs/>
          <w:sz w:val="24"/>
          <w:szCs w:val="24"/>
        </w:rPr>
        <w:t xml:space="preserve">Dostupné z: </w:t>
      </w:r>
      <w:hyperlink r:id="rId9" w:history="1">
        <w:r w:rsidRPr="004D5F18">
          <w:rPr>
            <w:rStyle w:val="Hypertextovodkaz"/>
            <w:rFonts w:cstheme="minorHAnsi"/>
            <w:iCs/>
            <w:sz w:val="24"/>
            <w:szCs w:val="24"/>
          </w:rPr>
          <w:t>https://ndk.cz/uuid/uuid:2a81b0e0-5302-11e4-8b11-005056827e51</w:t>
        </w:r>
      </w:hyperlink>
    </w:p>
    <w:p w14:paraId="104271CA" w14:textId="59403BA6" w:rsidR="00980422" w:rsidRPr="004D5F18" w:rsidRDefault="00980422" w:rsidP="004D5F18">
      <w:pPr>
        <w:pStyle w:val="Odstavecseseznamem"/>
        <w:numPr>
          <w:ilvl w:val="0"/>
          <w:numId w:val="8"/>
        </w:numPr>
        <w:jc w:val="both"/>
        <w:rPr>
          <w:rFonts w:cstheme="minorHAnsi"/>
          <w:iCs/>
          <w:sz w:val="24"/>
          <w:szCs w:val="24"/>
        </w:rPr>
      </w:pPr>
      <w:r w:rsidRPr="004D5F18">
        <w:rPr>
          <w:rFonts w:cstheme="minorHAnsi"/>
          <w:iCs/>
          <w:sz w:val="24"/>
          <w:szCs w:val="24"/>
        </w:rPr>
        <w:t>Zde si můžete prohlédnout první vydání Didaktiky v latinském jazyce:</w:t>
      </w:r>
    </w:p>
    <w:p w14:paraId="283F7973" w14:textId="77777777" w:rsidR="009C14FF" w:rsidRPr="004D5F18" w:rsidRDefault="009C14FF" w:rsidP="00D517DF">
      <w:pPr>
        <w:jc w:val="both"/>
        <w:rPr>
          <w:rFonts w:cstheme="minorHAnsi"/>
        </w:rPr>
      </w:pPr>
      <w:r w:rsidRPr="004D5F18">
        <w:rPr>
          <w:rFonts w:cstheme="minorHAnsi"/>
        </w:rPr>
        <w:t xml:space="preserve">KOMENSKÝ, Jan Amos. Opera </w:t>
      </w:r>
      <w:proofErr w:type="spellStart"/>
      <w:r w:rsidRPr="004D5F18">
        <w:rPr>
          <w:rFonts w:cstheme="minorHAnsi"/>
        </w:rPr>
        <w:t>Didactica</w:t>
      </w:r>
      <w:proofErr w:type="spellEnd"/>
      <w:r w:rsidRPr="004D5F18">
        <w:rPr>
          <w:rFonts w:cstheme="minorHAnsi"/>
        </w:rPr>
        <w:t xml:space="preserve"> Omnia: </w:t>
      </w:r>
      <w:proofErr w:type="spellStart"/>
      <w:r w:rsidRPr="004D5F18">
        <w:rPr>
          <w:rFonts w:cstheme="minorHAnsi"/>
        </w:rPr>
        <w:t>Variis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hucusque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occasionibus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scripta</w:t>
      </w:r>
      <w:proofErr w:type="spellEnd"/>
      <w:r w:rsidRPr="004D5F18">
        <w:rPr>
          <w:rFonts w:cstheme="minorHAnsi"/>
        </w:rPr>
        <w:t xml:space="preserve">, </w:t>
      </w:r>
      <w:proofErr w:type="spellStart"/>
      <w:r w:rsidRPr="004D5F18">
        <w:rPr>
          <w:rFonts w:cstheme="minorHAnsi"/>
        </w:rPr>
        <w:t>diversisque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locis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edita</w:t>
      </w:r>
      <w:proofErr w:type="spellEnd"/>
      <w:r w:rsidRPr="004D5F18">
        <w:rPr>
          <w:rFonts w:cstheme="minorHAnsi"/>
        </w:rPr>
        <w:t xml:space="preserve">: </w:t>
      </w:r>
      <w:proofErr w:type="spellStart"/>
      <w:r w:rsidRPr="004D5F18">
        <w:rPr>
          <w:rFonts w:cstheme="minorHAnsi"/>
        </w:rPr>
        <w:t>nunc</w:t>
      </w:r>
      <w:proofErr w:type="spellEnd"/>
      <w:r w:rsidRPr="004D5F18">
        <w:rPr>
          <w:rFonts w:cstheme="minorHAnsi"/>
        </w:rPr>
        <w:t xml:space="preserve"> autem non tantum in </w:t>
      </w:r>
      <w:proofErr w:type="spellStart"/>
      <w:r w:rsidRPr="004D5F18">
        <w:rPr>
          <w:rFonts w:cstheme="minorHAnsi"/>
        </w:rPr>
        <w:t>unum</w:t>
      </w:r>
      <w:proofErr w:type="spellEnd"/>
      <w:r w:rsidRPr="004D5F18">
        <w:rPr>
          <w:rFonts w:cstheme="minorHAnsi"/>
        </w:rPr>
        <w:t xml:space="preserve">, </w:t>
      </w:r>
      <w:proofErr w:type="spellStart"/>
      <w:r w:rsidRPr="004D5F18">
        <w:rPr>
          <w:rFonts w:cstheme="minorHAnsi"/>
        </w:rPr>
        <w:t>ut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simul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sint</w:t>
      </w:r>
      <w:proofErr w:type="spellEnd"/>
      <w:r w:rsidRPr="004D5F18">
        <w:rPr>
          <w:rFonts w:cstheme="minorHAnsi"/>
        </w:rPr>
        <w:t xml:space="preserve">, </w:t>
      </w:r>
      <w:proofErr w:type="spellStart"/>
      <w:r w:rsidRPr="004D5F18">
        <w:rPr>
          <w:rFonts w:cstheme="minorHAnsi"/>
        </w:rPr>
        <w:t>collecta</w:t>
      </w:r>
      <w:proofErr w:type="spellEnd"/>
      <w:r w:rsidRPr="004D5F18">
        <w:rPr>
          <w:rFonts w:cstheme="minorHAnsi"/>
        </w:rPr>
        <w:t xml:space="preserve">, sed &amp; </w:t>
      </w:r>
      <w:proofErr w:type="spellStart"/>
      <w:r w:rsidRPr="004D5F18">
        <w:rPr>
          <w:rFonts w:cstheme="minorHAnsi"/>
        </w:rPr>
        <w:t>ultimô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conatu</w:t>
      </w:r>
      <w:proofErr w:type="spellEnd"/>
      <w:r w:rsidRPr="004D5F18">
        <w:rPr>
          <w:rFonts w:cstheme="minorHAnsi"/>
        </w:rPr>
        <w:t xml:space="preserve"> in </w:t>
      </w:r>
      <w:proofErr w:type="spellStart"/>
      <w:r w:rsidRPr="004D5F18">
        <w:rPr>
          <w:rFonts w:cstheme="minorHAnsi"/>
        </w:rPr>
        <w:t>Systema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unum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mechanicè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constructum</w:t>
      </w:r>
      <w:proofErr w:type="spellEnd"/>
      <w:r w:rsidRPr="004D5F18">
        <w:rPr>
          <w:rFonts w:cstheme="minorHAnsi"/>
        </w:rPr>
        <w:t xml:space="preserve">, </w:t>
      </w:r>
      <w:proofErr w:type="spellStart"/>
      <w:r w:rsidRPr="004D5F18">
        <w:rPr>
          <w:rFonts w:cstheme="minorHAnsi"/>
        </w:rPr>
        <w:t>redacta</w:t>
      </w:r>
      <w:proofErr w:type="spellEnd"/>
      <w:r w:rsidRPr="004D5F18">
        <w:rPr>
          <w:rFonts w:cstheme="minorHAnsi"/>
        </w:rPr>
        <w:t xml:space="preserve"> [</w:t>
      </w:r>
      <w:proofErr w:type="spellStart"/>
      <w:r w:rsidRPr="004D5F18">
        <w:rPr>
          <w:rFonts w:cstheme="minorHAnsi"/>
        </w:rPr>
        <w:t>Didacticorum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Operum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Pars</w:t>
      </w:r>
      <w:proofErr w:type="spellEnd"/>
      <w:r w:rsidRPr="004D5F18">
        <w:rPr>
          <w:rFonts w:cstheme="minorHAnsi"/>
        </w:rPr>
        <w:t xml:space="preserve"> Prima. </w:t>
      </w:r>
      <w:proofErr w:type="spellStart"/>
      <w:r w:rsidRPr="004D5F18">
        <w:rPr>
          <w:rFonts w:cstheme="minorHAnsi"/>
        </w:rPr>
        <w:t>Ea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continens</w:t>
      </w:r>
      <w:proofErr w:type="spellEnd"/>
      <w:r w:rsidRPr="004D5F18">
        <w:rPr>
          <w:rFonts w:cstheme="minorHAnsi"/>
        </w:rPr>
        <w:t xml:space="preserve">, </w:t>
      </w:r>
      <w:proofErr w:type="spellStart"/>
      <w:r w:rsidRPr="004D5F18">
        <w:rPr>
          <w:rFonts w:cstheme="minorHAnsi"/>
        </w:rPr>
        <w:t>qvae</w:t>
      </w:r>
      <w:proofErr w:type="spellEnd"/>
      <w:r w:rsidRPr="004D5F18">
        <w:rPr>
          <w:rFonts w:cstheme="minorHAnsi"/>
        </w:rPr>
        <w:t xml:space="preserve"> de </w:t>
      </w:r>
      <w:proofErr w:type="spellStart"/>
      <w:r w:rsidRPr="004D5F18">
        <w:rPr>
          <w:rFonts w:cstheme="minorHAnsi"/>
        </w:rPr>
        <w:t>sanctiore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Iuventutis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Educatione</w:t>
      </w:r>
      <w:proofErr w:type="spellEnd"/>
      <w:r w:rsidRPr="004D5F18">
        <w:rPr>
          <w:rFonts w:cstheme="minorHAnsi"/>
        </w:rPr>
        <w:t xml:space="preserve">, </w:t>
      </w:r>
      <w:proofErr w:type="spellStart"/>
      <w:r w:rsidRPr="004D5F18">
        <w:rPr>
          <w:rFonts w:cstheme="minorHAnsi"/>
        </w:rPr>
        <w:t>melioreqve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Scholarum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statu</w:t>
      </w:r>
      <w:proofErr w:type="spellEnd"/>
      <w:r w:rsidRPr="004D5F18">
        <w:rPr>
          <w:rFonts w:cstheme="minorHAnsi"/>
        </w:rPr>
        <w:t xml:space="preserve">, ab Anno 1627 </w:t>
      </w:r>
      <w:proofErr w:type="spellStart"/>
      <w:r w:rsidRPr="004D5F18">
        <w:rPr>
          <w:rFonts w:cstheme="minorHAnsi"/>
        </w:rPr>
        <w:t>usqve</w:t>
      </w:r>
      <w:proofErr w:type="spellEnd"/>
      <w:r w:rsidRPr="004D5F18">
        <w:rPr>
          <w:rFonts w:cstheme="minorHAnsi"/>
        </w:rPr>
        <w:t xml:space="preserve"> ad 1642 </w:t>
      </w:r>
      <w:proofErr w:type="spellStart"/>
      <w:r w:rsidRPr="004D5F18">
        <w:rPr>
          <w:rFonts w:cstheme="minorHAnsi"/>
        </w:rPr>
        <w:t>scripta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fuere</w:t>
      </w:r>
      <w:proofErr w:type="spellEnd"/>
      <w:r w:rsidRPr="004D5F18">
        <w:rPr>
          <w:rFonts w:cstheme="minorHAnsi"/>
        </w:rPr>
        <w:t xml:space="preserve">: </w:t>
      </w:r>
      <w:proofErr w:type="spellStart"/>
      <w:r w:rsidRPr="004D5F18">
        <w:rPr>
          <w:rFonts w:cstheme="minorHAnsi"/>
        </w:rPr>
        <w:t>cum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breviter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memoratis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Occasionibus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qvibus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eô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fuit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ventum</w:t>
      </w:r>
      <w:proofErr w:type="spellEnd"/>
      <w:r w:rsidRPr="004D5F18">
        <w:rPr>
          <w:rFonts w:cstheme="minorHAnsi"/>
        </w:rPr>
        <w:t xml:space="preserve">, </w:t>
      </w:r>
      <w:proofErr w:type="spellStart"/>
      <w:r w:rsidRPr="004D5F18">
        <w:rPr>
          <w:rFonts w:cstheme="minorHAnsi"/>
        </w:rPr>
        <w:t>subseqvutisqve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Eruditorum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censuris</w:t>
      </w:r>
      <w:proofErr w:type="spellEnd"/>
      <w:r w:rsidRPr="004D5F18">
        <w:rPr>
          <w:rFonts w:cstheme="minorHAnsi"/>
        </w:rPr>
        <w:t xml:space="preserve">. </w:t>
      </w:r>
      <w:proofErr w:type="spellStart"/>
      <w:r w:rsidRPr="004D5F18">
        <w:rPr>
          <w:rFonts w:cstheme="minorHAnsi"/>
        </w:rPr>
        <w:t>Qvorum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syllabum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seqvens</w:t>
      </w:r>
      <w:proofErr w:type="spellEnd"/>
      <w:r w:rsidRPr="004D5F18">
        <w:rPr>
          <w:rFonts w:cstheme="minorHAnsi"/>
        </w:rPr>
        <w:t xml:space="preserve"> </w:t>
      </w:r>
      <w:proofErr w:type="spellStart"/>
      <w:r w:rsidRPr="004D5F18">
        <w:rPr>
          <w:rFonts w:cstheme="minorHAnsi"/>
        </w:rPr>
        <w:t>ostendet</w:t>
      </w:r>
      <w:proofErr w:type="spellEnd"/>
      <w:r w:rsidRPr="004D5F18">
        <w:rPr>
          <w:rFonts w:cstheme="minorHAnsi"/>
        </w:rPr>
        <w:t xml:space="preserve"> pagina]. </w:t>
      </w:r>
      <w:proofErr w:type="spellStart"/>
      <w:r w:rsidRPr="004D5F18">
        <w:rPr>
          <w:rFonts w:cstheme="minorHAnsi"/>
        </w:rPr>
        <w:t>Amsterdami</w:t>
      </w:r>
      <w:proofErr w:type="spellEnd"/>
      <w:r w:rsidRPr="004D5F18">
        <w:rPr>
          <w:rFonts w:cstheme="minorHAnsi"/>
        </w:rPr>
        <w:t xml:space="preserve">: </w:t>
      </w:r>
      <w:proofErr w:type="spellStart"/>
      <w:r w:rsidRPr="004D5F18">
        <w:rPr>
          <w:rFonts w:cstheme="minorHAnsi"/>
        </w:rPr>
        <w:t>Impensis</w:t>
      </w:r>
      <w:proofErr w:type="spellEnd"/>
      <w:r w:rsidRPr="004D5F18">
        <w:rPr>
          <w:rFonts w:cstheme="minorHAnsi"/>
        </w:rPr>
        <w:t xml:space="preserve"> D. </w:t>
      </w:r>
      <w:proofErr w:type="spellStart"/>
      <w:r w:rsidRPr="004D5F18">
        <w:rPr>
          <w:rFonts w:cstheme="minorHAnsi"/>
        </w:rPr>
        <w:t>Laurentii</w:t>
      </w:r>
      <w:proofErr w:type="spellEnd"/>
      <w:r w:rsidRPr="004D5F18">
        <w:rPr>
          <w:rFonts w:cstheme="minorHAnsi"/>
        </w:rPr>
        <w:t xml:space="preserve"> de </w:t>
      </w:r>
      <w:proofErr w:type="spellStart"/>
      <w:r w:rsidRPr="004D5F18">
        <w:rPr>
          <w:rFonts w:cstheme="minorHAnsi"/>
        </w:rPr>
        <w:t>Geer</w:t>
      </w:r>
      <w:proofErr w:type="spellEnd"/>
      <w:r w:rsidRPr="004D5F18">
        <w:rPr>
          <w:rFonts w:cstheme="minorHAnsi"/>
        </w:rPr>
        <w:t xml:space="preserve">, 1657, s. [1]. </w:t>
      </w:r>
    </w:p>
    <w:p w14:paraId="713BD7C8" w14:textId="441A2D8E" w:rsidR="009C14FF" w:rsidRPr="004D5F18" w:rsidRDefault="009C14FF" w:rsidP="00D517DF">
      <w:pPr>
        <w:jc w:val="both"/>
        <w:rPr>
          <w:rFonts w:cstheme="minorHAnsi"/>
        </w:rPr>
      </w:pPr>
      <w:r w:rsidRPr="004D5F18">
        <w:rPr>
          <w:rFonts w:cstheme="minorHAnsi"/>
        </w:rPr>
        <w:t xml:space="preserve">Dostupné z: </w:t>
      </w:r>
      <w:hyperlink r:id="rId10" w:history="1">
        <w:r w:rsidR="00980422" w:rsidRPr="004D5F18">
          <w:rPr>
            <w:rStyle w:val="Hypertextovodkaz"/>
            <w:rFonts w:cstheme="minorHAnsi"/>
          </w:rPr>
          <w:t>https://ceskadigitalniknihovna.cz/uuid/uuid:1e7c0627-f706-4e3b-a8da-8e347a7f37fb</w:t>
        </w:r>
      </w:hyperlink>
    </w:p>
    <w:p w14:paraId="2286F265" w14:textId="77777777" w:rsidR="00980422" w:rsidRPr="00980422" w:rsidRDefault="00980422" w:rsidP="00D517DF">
      <w:pPr>
        <w:jc w:val="both"/>
        <w:rPr>
          <w:rFonts w:cstheme="minorHAnsi"/>
        </w:rPr>
      </w:pPr>
    </w:p>
    <w:sectPr w:rsidR="00980422" w:rsidRPr="00980422" w:rsidSect="003F350F">
      <w:headerReference w:type="default" r:id="rId11"/>
      <w:footerReference w:type="default" r:id="rId12"/>
      <w:pgSz w:w="11906" w:h="16838"/>
      <w:pgMar w:top="357" w:right="720" w:bottom="363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5D6D3" w14:textId="77777777" w:rsidR="003B56D4" w:rsidRDefault="003B56D4" w:rsidP="00FE4AAC">
      <w:pPr>
        <w:spacing w:after="0" w:line="240" w:lineRule="auto"/>
      </w:pPr>
      <w:r>
        <w:separator/>
      </w:r>
    </w:p>
  </w:endnote>
  <w:endnote w:type="continuationSeparator" w:id="0">
    <w:p w14:paraId="0275FC71" w14:textId="77777777" w:rsidR="003B56D4" w:rsidRDefault="003B56D4" w:rsidP="00FE4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7D9DB" w14:textId="55F7FA2B" w:rsidR="00FE4AAC" w:rsidRDefault="00723FD9" w:rsidP="00FE4AAC">
    <w:pPr>
      <w:pStyle w:val="Zpat"/>
      <w:ind w:left="-709"/>
    </w:pPr>
    <w:r>
      <w:rPr>
        <w:noProof/>
      </w:rPr>
      <w:drawing>
        <wp:inline distT="0" distB="0" distL="0" distR="0" wp14:anchorId="25452388" wp14:editId="3814081B">
          <wp:extent cx="7505700" cy="723900"/>
          <wp:effectExtent l="0" t="0" r="0" b="0"/>
          <wp:docPr id="1" name="Obrázek 1" descr="Obsah obrázku text, měřicí tyč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text, měřicí tyč&#10;&#10;Obsah vygenerovaný umělou inteligencí může být nesprávný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115" r="1376" b="45184"/>
                  <a:stretch/>
                </pic:blipFill>
                <pic:spPr bwMode="auto">
                  <a:xfrm>
                    <a:off x="0" y="0"/>
                    <a:ext cx="7505700" cy="723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FD3FB" w14:textId="77777777" w:rsidR="003B56D4" w:rsidRDefault="003B56D4" w:rsidP="00FE4AAC">
      <w:pPr>
        <w:spacing w:after="0" w:line="240" w:lineRule="auto"/>
      </w:pPr>
      <w:r>
        <w:separator/>
      </w:r>
    </w:p>
  </w:footnote>
  <w:footnote w:type="continuationSeparator" w:id="0">
    <w:p w14:paraId="7A1EA62F" w14:textId="77777777" w:rsidR="003B56D4" w:rsidRDefault="003B56D4" w:rsidP="00FE4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E3CE" w14:textId="77777777" w:rsidR="00FE4AAC" w:rsidRDefault="00FE4AAC" w:rsidP="00FE4AAC">
    <w:pPr>
      <w:pStyle w:val="Zhlav"/>
      <w:ind w:left="-709"/>
    </w:pPr>
    <w:r>
      <w:rPr>
        <w:noProof/>
        <w:lang w:eastAsia="cs-CZ"/>
      </w:rPr>
      <w:drawing>
        <wp:inline distT="0" distB="0" distL="0" distR="0" wp14:anchorId="41BBCA76" wp14:editId="5C52F831">
          <wp:extent cx="7532848" cy="11842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1. ročník literární historické a výtvarné soutěže KOMENSKÝ A MY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8" b="87492"/>
                  <a:stretch/>
                </pic:blipFill>
                <pic:spPr bwMode="auto">
                  <a:xfrm>
                    <a:off x="0" y="0"/>
                    <a:ext cx="7669597" cy="1205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B20CD"/>
    <w:multiLevelType w:val="multilevel"/>
    <w:tmpl w:val="0ABC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EA4A20"/>
    <w:multiLevelType w:val="multilevel"/>
    <w:tmpl w:val="C3B6C17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E057F54"/>
    <w:multiLevelType w:val="hybridMultilevel"/>
    <w:tmpl w:val="1A3CF442"/>
    <w:lvl w:ilvl="0" w:tplc="17C41B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F0CCA"/>
    <w:multiLevelType w:val="hybridMultilevel"/>
    <w:tmpl w:val="C0A40840"/>
    <w:lvl w:ilvl="0" w:tplc="0405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270BD"/>
    <w:multiLevelType w:val="multilevel"/>
    <w:tmpl w:val="9CA042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FB91960"/>
    <w:multiLevelType w:val="multilevel"/>
    <w:tmpl w:val="69B6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05E6B"/>
    <w:multiLevelType w:val="hybridMultilevel"/>
    <w:tmpl w:val="478C2EA0"/>
    <w:lvl w:ilvl="0" w:tplc="55B2EB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757ECA"/>
    <w:multiLevelType w:val="multilevel"/>
    <w:tmpl w:val="C4C0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2985991">
    <w:abstractNumId w:val="0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 w16cid:durableId="1118452848">
    <w:abstractNumId w:val="5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" w16cid:durableId="856772965">
    <w:abstractNumId w:val="7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 w16cid:durableId="601038119">
    <w:abstractNumId w:val="3"/>
  </w:num>
  <w:num w:numId="5" w16cid:durableId="1549952793">
    <w:abstractNumId w:val="4"/>
  </w:num>
  <w:num w:numId="6" w16cid:durableId="1465123957">
    <w:abstractNumId w:val="1"/>
  </w:num>
  <w:num w:numId="7" w16cid:durableId="687759249">
    <w:abstractNumId w:val="2"/>
  </w:num>
  <w:num w:numId="8" w16cid:durableId="1372538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AAC"/>
    <w:rsid w:val="001508AF"/>
    <w:rsid w:val="001E7338"/>
    <w:rsid w:val="00260A7B"/>
    <w:rsid w:val="003B56D4"/>
    <w:rsid w:val="003F350F"/>
    <w:rsid w:val="004D5F18"/>
    <w:rsid w:val="0058387B"/>
    <w:rsid w:val="00592655"/>
    <w:rsid w:val="005D427D"/>
    <w:rsid w:val="006263D6"/>
    <w:rsid w:val="00626A94"/>
    <w:rsid w:val="00723FD9"/>
    <w:rsid w:val="007A0F37"/>
    <w:rsid w:val="007A720A"/>
    <w:rsid w:val="007C1134"/>
    <w:rsid w:val="00872C10"/>
    <w:rsid w:val="00920737"/>
    <w:rsid w:val="009775AE"/>
    <w:rsid w:val="00980422"/>
    <w:rsid w:val="00982786"/>
    <w:rsid w:val="00986659"/>
    <w:rsid w:val="009C14FF"/>
    <w:rsid w:val="009C5CB0"/>
    <w:rsid w:val="00A11CF6"/>
    <w:rsid w:val="00A44101"/>
    <w:rsid w:val="00A44379"/>
    <w:rsid w:val="00A9037A"/>
    <w:rsid w:val="00B63CD9"/>
    <w:rsid w:val="00B707FD"/>
    <w:rsid w:val="00C63F62"/>
    <w:rsid w:val="00CF2B8F"/>
    <w:rsid w:val="00D141BD"/>
    <w:rsid w:val="00D517DF"/>
    <w:rsid w:val="00EC11E7"/>
    <w:rsid w:val="00EF7EEC"/>
    <w:rsid w:val="00F50217"/>
    <w:rsid w:val="00FE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AF0DC2"/>
  <w15:chartTrackingRefBased/>
  <w15:docId w15:val="{D62410F9-927F-43DB-83E9-412B033B3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350F"/>
    <w:pPr>
      <w:spacing w:after="200" w:line="276" w:lineRule="auto"/>
    </w:pPr>
  </w:style>
  <w:style w:type="paragraph" w:styleId="Nadpis1">
    <w:name w:val="heading 1"/>
    <w:basedOn w:val="Normln"/>
    <w:next w:val="Zkladntext"/>
    <w:link w:val="Nadpis1Char"/>
    <w:qFormat/>
    <w:rsid w:val="00D141BD"/>
    <w:pPr>
      <w:keepNext/>
      <w:numPr>
        <w:numId w:val="6"/>
      </w:numPr>
      <w:suppressAutoHyphens/>
      <w:spacing w:before="240" w:after="120" w:line="240" w:lineRule="auto"/>
      <w:outlineLvl w:val="0"/>
    </w:pPr>
    <w:rPr>
      <w:rFonts w:ascii="Liberation Sans" w:eastAsia="Noto Sans CJK SC" w:hAnsi="Liberation Sans" w:cs="Lohit Devanagari"/>
      <w:b/>
      <w:bCs/>
      <w:kern w:val="2"/>
      <w:sz w:val="36"/>
      <w:szCs w:val="36"/>
      <w:lang w:eastAsia="zh-CN" w:bidi="hi-IN"/>
    </w:rPr>
  </w:style>
  <w:style w:type="paragraph" w:styleId="Nadpis2">
    <w:name w:val="heading 2"/>
    <w:basedOn w:val="Normln"/>
    <w:next w:val="Zkladntext"/>
    <w:link w:val="Nadpis2Char"/>
    <w:qFormat/>
    <w:rsid w:val="00D141BD"/>
    <w:pPr>
      <w:keepNext/>
      <w:numPr>
        <w:ilvl w:val="1"/>
        <w:numId w:val="6"/>
      </w:numPr>
      <w:suppressAutoHyphens/>
      <w:spacing w:before="200" w:after="120" w:line="240" w:lineRule="auto"/>
      <w:outlineLvl w:val="1"/>
    </w:pPr>
    <w:rPr>
      <w:rFonts w:ascii="Liberation Sans" w:eastAsia="Noto Sans CJK SC" w:hAnsi="Liberation Sans" w:cs="Lohit Devanagari"/>
      <w:b/>
      <w:bCs/>
      <w:kern w:val="2"/>
      <w:sz w:val="32"/>
      <w:szCs w:val="32"/>
      <w:lang w:eastAsia="zh-CN" w:bidi="hi-IN"/>
    </w:rPr>
  </w:style>
  <w:style w:type="paragraph" w:styleId="Nadpis4">
    <w:name w:val="heading 4"/>
    <w:basedOn w:val="Normln"/>
    <w:next w:val="Zkladntext"/>
    <w:link w:val="Nadpis4Char"/>
    <w:qFormat/>
    <w:rsid w:val="00D141BD"/>
    <w:pPr>
      <w:keepNext/>
      <w:numPr>
        <w:ilvl w:val="3"/>
        <w:numId w:val="5"/>
      </w:numPr>
      <w:suppressAutoHyphens/>
      <w:snapToGrid w:val="0"/>
      <w:spacing w:before="120" w:after="120" w:line="240" w:lineRule="auto"/>
      <w:outlineLvl w:val="3"/>
    </w:pPr>
    <w:rPr>
      <w:rFonts w:ascii="Liberation Sans" w:eastAsia="Noto Sans CJK SC" w:hAnsi="Liberation Sans" w:cs="Lohit Devanagari"/>
      <w:b/>
      <w:bCs/>
      <w:i/>
      <w:iCs/>
      <w:kern w:val="2"/>
      <w:sz w:val="26"/>
      <w:szCs w:val="26"/>
      <w:lang w:eastAsia="zh-CN" w:bidi="hi-I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4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4AAC"/>
  </w:style>
  <w:style w:type="paragraph" w:styleId="Zpat">
    <w:name w:val="footer"/>
    <w:basedOn w:val="Normln"/>
    <w:link w:val="ZpatChar"/>
    <w:uiPriority w:val="99"/>
    <w:unhideWhenUsed/>
    <w:rsid w:val="00FE4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4AAC"/>
  </w:style>
  <w:style w:type="character" w:styleId="Hypertextovodkaz">
    <w:name w:val="Hyperlink"/>
    <w:basedOn w:val="Standardnpsmoodstavce"/>
    <w:uiPriority w:val="99"/>
    <w:unhideWhenUsed/>
    <w:rsid w:val="003F350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72C1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D141BD"/>
    <w:rPr>
      <w:rFonts w:ascii="Liberation Sans" w:eastAsia="Noto Sans CJK SC" w:hAnsi="Liberation Sans" w:cs="Lohit Devanagari"/>
      <w:b/>
      <w:bCs/>
      <w:kern w:val="2"/>
      <w:sz w:val="36"/>
      <w:szCs w:val="36"/>
      <w:lang w:eastAsia="zh-CN" w:bidi="hi-IN"/>
    </w:rPr>
  </w:style>
  <w:style w:type="character" w:customStyle="1" w:styleId="Nadpis2Char">
    <w:name w:val="Nadpis 2 Char"/>
    <w:basedOn w:val="Standardnpsmoodstavce"/>
    <w:link w:val="Nadpis2"/>
    <w:rsid w:val="00D141BD"/>
    <w:rPr>
      <w:rFonts w:ascii="Liberation Sans" w:eastAsia="Noto Sans CJK SC" w:hAnsi="Liberation Sans" w:cs="Lohit Devanagari"/>
      <w:b/>
      <w:bCs/>
      <w:kern w:val="2"/>
      <w:sz w:val="32"/>
      <w:szCs w:val="32"/>
      <w:lang w:eastAsia="zh-CN" w:bidi="hi-IN"/>
    </w:rPr>
  </w:style>
  <w:style w:type="character" w:customStyle="1" w:styleId="Nadpis4Char">
    <w:name w:val="Nadpis 4 Char"/>
    <w:basedOn w:val="Standardnpsmoodstavce"/>
    <w:link w:val="Nadpis4"/>
    <w:rsid w:val="00D141BD"/>
    <w:rPr>
      <w:rFonts w:ascii="Liberation Sans" w:eastAsia="Noto Sans CJK SC" w:hAnsi="Liberation Sans" w:cs="Lohit Devanagari"/>
      <w:b/>
      <w:bCs/>
      <w:i/>
      <w:iCs/>
      <w:kern w:val="2"/>
      <w:sz w:val="26"/>
      <w:szCs w:val="26"/>
      <w:lang w:eastAsia="zh-CN" w:bidi="hi-IN"/>
    </w:rPr>
  </w:style>
  <w:style w:type="paragraph" w:styleId="Zkladntext">
    <w:name w:val="Body Text"/>
    <w:basedOn w:val="Normln"/>
    <w:link w:val="ZkladntextChar"/>
    <w:rsid w:val="00D141BD"/>
    <w:pPr>
      <w:suppressAutoHyphens/>
      <w:spacing w:after="140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D141BD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Nzev">
    <w:name w:val="Title"/>
    <w:basedOn w:val="Normln"/>
    <w:next w:val="Zkladntext"/>
    <w:link w:val="NzevChar"/>
    <w:qFormat/>
    <w:rsid w:val="00D141BD"/>
    <w:pPr>
      <w:keepNext/>
      <w:suppressAutoHyphens/>
      <w:spacing w:before="240" w:after="120" w:line="240" w:lineRule="auto"/>
      <w:jc w:val="center"/>
    </w:pPr>
    <w:rPr>
      <w:rFonts w:ascii="Liberation Sans" w:eastAsia="Noto Sans CJK SC" w:hAnsi="Liberation Sans" w:cs="Lohit Devanagari"/>
      <w:b/>
      <w:bCs/>
      <w:kern w:val="2"/>
      <w:sz w:val="56"/>
      <w:szCs w:val="56"/>
      <w:lang w:eastAsia="zh-CN" w:bidi="hi-IN"/>
    </w:rPr>
  </w:style>
  <w:style w:type="character" w:customStyle="1" w:styleId="NzevChar">
    <w:name w:val="Název Char"/>
    <w:basedOn w:val="Standardnpsmoodstavce"/>
    <w:link w:val="Nzev"/>
    <w:rsid w:val="00D141BD"/>
    <w:rPr>
      <w:rFonts w:ascii="Liberation Sans" w:eastAsia="Noto Sans CJK SC" w:hAnsi="Liberation Sans" w:cs="Lohit Devanagari"/>
      <w:b/>
      <w:bCs/>
      <w:kern w:val="2"/>
      <w:sz w:val="56"/>
      <w:szCs w:val="56"/>
      <w:lang w:eastAsia="zh-CN" w:bidi="hi-IN"/>
    </w:rPr>
  </w:style>
  <w:style w:type="character" w:styleId="Nevyeenzmnka">
    <w:name w:val="Unresolved Mention"/>
    <w:basedOn w:val="Standardnpsmoodstavce"/>
    <w:uiPriority w:val="99"/>
    <w:semiHidden/>
    <w:unhideWhenUsed/>
    <w:rsid w:val="00723FD9"/>
    <w:rPr>
      <w:color w:val="605E5C"/>
      <w:shd w:val="clear" w:color="auto" w:fill="E1DFDD"/>
    </w:rPr>
  </w:style>
  <w:style w:type="paragraph" w:styleId="Normlnweb">
    <w:name w:val="Normal (Web)"/>
    <w:basedOn w:val="Normln"/>
    <w:semiHidden/>
    <w:unhideWhenUsed/>
    <w:qFormat/>
    <w:rsid w:val="006263D6"/>
    <w:pPr>
      <w:suppressAutoHyphens/>
      <w:overflowPunct w:val="0"/>
      <w:spacing w:before="100" w:after="142"/>
    </w:pPr>
    <w:rPr>
      <w:rFonts w:ascii="Liberation Serif" w:eastAsia="NSimSun" w:hAnsi="Liberation Serif" w:cs="Times New Roman"/>
      <w:color w:val="000000"/>
      <w:kern w:val="2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EC11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eskadigitalniknihovna.cz/uuid/uuid:1e7c0627-f706-4e3b-a8da-8e347a7f37f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dk.cz/uuid/uuid:2a81b0e0-5302-11e4-8b11-005056827e51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CBDEA-D68E-4438-86F2-5442B5B56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665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Vaníčková</dc:creator>
  <cp:keywords/>
  <dc:description/>
  <cp:lastModifiedBy>Edita Vaníčková</cp:lastModifiedBy>
  <cp:revision>2</cp:revision>
  <dcterms:created xsi:type="dcterms:W3CDTF">2026-10-20T10:03:00Z</dcterms:created>
  <dcterms:modified xsi:type="dcterms:W3CDTF">2026-10-20T10:03:00Z</dcterms:modified>
</cp:coreProperties>
</file>