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E794" w14:textId="77777777" w:rsidR="003F350F" w:rsidRPr="009C14FF" w:rsidRDefault="003F350F" w:rsidP="009775AE">
      <w:pPr>
        <w:rPr>
          <w:b/>
          <w:bCs/>
          <w:sz w:val="24"/>
          <w:szCs w:val="24"/>
        </w:rPr>
      </w:pPr>
    </w:p>
    <w:p w14:paraId="7A17621E" w14:textId="729E08EF" w:rsidR="00723FD9" w:rsidRPr="009C14FF" w:rsidRDefault="00723FD9" w:rsidP="00723FD9">
      <w:pPr>
        <w:rPr>
          <w:rFonts w:ascii="Times New Roman" w:hAnsi="Times New Roman" w:cs="Times New Roman"/>
          <w:sz w:val="24"/>
          <w:szCs w:val="24"/>
        </w:rPr>
      </w:pPr>
      <w:r w:rsidRPr="009C14FF">
        <w:rPr>
          <w:rFonts w:ascii="Times New Roman" w:hAnsi="Times New Roman" w:cs="Times New Roman"/>
          <w:sz w:val="24"/>
          <w:szCs w:val="24"/>
        </w:rPr>
        <w:t>Komenský a my 202</w:t>
      </w:r>
      <w:r w:rsidR="00EC11E7" w:rsidRPr="009C14FF">
        <w:rPr>
          <w:rFonts w:ascii="Times New Roman" w:hAnsi="Times New Roman" w:cs="Times New Roman"/>
          <w:sz w:val="24"/>
          <w:szCs w:val="24"/>
        </w:rPr>
        <w:t>6</w:t>
      </w:r>
      <w:r w:rsidRPr="009C14FF">
        <w:rPr>
          <w:rFonts w:ascii="Times New Roman" w:hAnsi="Times New Roman" w:cs="Times New Roman"/>
          <w:sz w:val="24"/>
          <w:szCs w:val="24"/>
        </w:rPr>
        <w:t>/202</w:t>
      </w:r>
      <w:r w:rsidR="00EC11E7" w:rsidRPr="009C14FF">
        <w:rPr>
          <w:rFonts w:ascii="Times New Roman" w:hAnsi="Times New Roman" w:cs="Times New Roman"/>
          <w:sz w:val="24"/>
          <w:szCs w:val="24"/>
        </w:rPr>
        <w:t>7</w:t>
      </w:r>
      <w:r w:rsidRPr="009C14FF">
        <w:rPr>
          <w:rFonts w:ascii="Times New Roman" w:hAnsi="Times New Roman" w:cs="Times New Roman"/>
          <w:sz w:val="24"/>
          <w:szCs w:val="24"/>
        </w:rPr>
        <w:t>, 2</w:t>
      </w:r>
      <w:r w:rsidR="00EC11E7" w:rsidRPr="009C14FF">
        <w:rPr>
          <w:rFonts w:ascii="Times New Roman" w:hAnsi="Times New Roman" w:cs="Times New Roman"/>
          <w:sz w:val="24"/>
          <w:szCs w:val="24"/>
        </w:rPr>
        <w:t>5</w:t>
      </w:r>
      <w:r w:rsidRPr="009C14FF">
        <w:rPr>
          <w:rFonts w:ascii="Times New Roman" w:hAnsi="Times New Roman" w:cs="Times New Roman"/>
          <w:sz w:val="24"/>
          <w:szCs w:val="24"/>
        </w:rPr>
        <w:t xml:space="preserve">. ročník </w:t>
      </w:r>
    </w:p>
    <w:p w14:paraId="04BCDFF0" w14:textId="24C9BF43" w:rsidR="00723FD9" w:rsidRDefault="00723FD9" w:rsidP="00723FD9">
      <w:pPr>
        <w:rPr>
          <w:rFonts w:ascii="Times New Roman" w:hAnsi="Times New Roman" w:cs="Times New Roman"/>
          <w:sz w:val="24"/>
          <w:szCs w:val="24"/>
        </w:rPr>
      </w:pPr>
      <w:r w:rsidRPr="009C14FF">
        <w:rPr>
          <w:rFonts w:ascii="Times New Roman" w:hAnsi="Times New Roman" w:cs="Times New Roman"/>
          <w:sz w:val="24"/>
          <w:szCs w:val="24"/>
        </w:rPr>
        <w:t xml:space="preserve">Téma kategorie </w:t>
      </w:r>
      <w:r w:rsidR="00D34347">
        <w:rPr>
          <w:rFonts w:ascii="Times New Roman" w:hAnsi="Times New Roman" w:cs="Times New Roman"/>
          <w:sz w:val="24"/>
          <w:szCs w:val="24"/>
        </w:rPr>
        <w:t>D</w:t>
      </w:r>
      <w:r w:rsidRPr="009C14F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35E55B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ZŠ 6.-9.r.</w:t>
      </w:r>
    </w:p>
    <w:p w14:paraId="69ACDE39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SŠ 1.-4.r.</w:t>
      </w:r>
    </w:p>
    <w:p w14:paraId="27D62ED0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video dlouhé max. 3 minuty</w:t>
      </w:r>
    </w:p>
    <w:p w14:paraId="5ECEAFF0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formát videa MP4 s rozlišením 1920 pixelů horizontálně a 1080 bodů vertikálně (16:9) – „Full HD“</w:t>
      </w:r>
    </w:p>
    <w:p w14:paraId="3A4063E1" w14:textId="14DCFACD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videa zaslat přes úschovnu na mailovou adresu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D43181" w:rsidRPr="00CF43EE">
          <w:rPr>
            <w:rStyle w:val="Hypertextovodkaz"/>
            <w:rFonts w:ascii="Times New Roman" w:eastAsia="Times New Roman" w:hAnsi="Times New Roman" w:cs="Times New Roman"/>
            <w:color w:val="auto"/>
            <w:sz w:val="24"/>
            <w:szCs w:val="24"/>
            <w:lang w:eastAsia="cs-CZ"/>
          </w:rPr>
          <w:t>komenskyvideo@zsbrandysno.cz</w:t>
        </w:r>
      </w:hyperlink>
      <w:r w:rsidRPr="00D34347">
        <w:rPr>
          <w:rFonts w:ascii="Times New Roman" w:hAnsi="Times New Roman" w:cs="Times New Roman"/>
          <w:sz w:val="24"/>
          <w:szCs w:val="24"/>
        </w:rPr>
        <w:t xml:space="preserve">, škola vybere 5 nejlepších </w:t>
      </w:r>
    </w:p>
    <w:p w14:paraId="53447279" w14:textId="200DE1C0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téma na oslavu mateřského jazyka (21. 2. je Den mateřského </w:t>
      </w:r>
      <w:proofErr w:type="gramStart"/>
      <w:r w:rsidRPr="00D34347">
        <w:rPr>
          <w:rFonts w:ascii="Times New Roman" w:hAnsi="Times New Roman" w:cs="Times New Roman"/>
          <w:sz w:val="24"/>
          <w:szCs w:val="24"/>
        </w:rPr>
        <w:t xml:space="preserve">jazyka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ve světě je </w:t>
      </w:r>
      <w:r w:rsidRPr="00D34347">
        <w:rPr>
          <w:rFonts w:ascii="Times New Roman" w:hAnsi="Times New Roman" w:cs="Times New Roman"/>
          <w:sz w:val="24"/>
          <w:szCs w:val="24"/>
        </w:rPr>
        <w:t>kolem 7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34347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jazyků</w:t>
      </w:r>
      <w:r w:rsidRPr="00D34347">
        <w:rPr>
          <w:rFonts w:ascii="Times New Roman" w:hAnsi="Times New Roman" w:cs="Times New Roman"/>
          <w:sz w:val="24"/>
          <w:szCs w:val="24"/>
        </w:rPr>
        <w:t>)</w:t>
      </w:r>
    </w:p>
    <w:p w14:paraId="03E86D98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JAK „Přejeme si, aby každému národu jeho vlastním jazykem bylo vykládáno“</w:t>
      </w:r>
    </w:p>
    <w:p w14:paraId="06C10756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Název: Poklad jazyka, Chvála češtiny, </w:t>
      </w:r>
      <w:proofErr w:type="gramStart"/>
      <w:r w:rsidRPr="00D34347">
        <w:rPr>
          <w:rFonts w:ascii="Times New Roman" w:hAnsi="Times New Roman" w:cs="Times New Roman"/>
          <w:sz w:val="24"/>
          <w:szCs w:val="24"/>
        </w:rPr>
        <w:t>Čeština</w:t>
      </w:r>
      <w:proofErr w:type="gramEnd"/>
      <w:r w:rsidRPr="00D34347">
        <w:rPr>
          <w:rFonts w:ascii="Times New Roman" w:hAnsi="Times New Roman" w:cs="Times New Roman"/>
          <w:sz w:val="24"/>
          <w:szCs w:val="24"/>
        </w:rPr>
        <w:t xml:space="preserve"> je krásná, ….</w:t>
      </w:r>
    </w:p>
    <w:p w14:paraId="36431AAD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vyjádří pomocí videa (obraz a zvuk) krásu mateřského jazyka</w:t>
      </w:r>
    </w:p>
    <w:p w14:paraId="42DBFC9F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</w:p>
    <w:p w14:paraId="0C773123" w14:textId="77777777" w:rsidR="00D34347" w:rsidRPr="00D34347" w:rsidRDefault="00D34347" w:rsidP="00D34347">
      <w:pPr>
        <w:rPr>
          <w:rFonts w:ascii="Times New Roman" w:hAnsi="Times New Roman" w:cs="Times New Roman"/>
          <w:b/>
          <w:sz w:val="24"/>
          <w:szCs w:val="24"/>
        </w:rPr>
      </w:pPr>
      <w:r w:rsidRPr="00D34347">
        <w:rPr>
          <w:rFonts w:ascii="Times New Roman" w:hAnsi="Times New Roman" w:cs="Times New Roman"/>
          <w:b/>
          <w:sz w:val="24"/>
          <w:szCs w:val="24"/>
        </w:rPr>
        <w:t>Mateřský jazyk není pouze prostředkem pro komunikaci, ale především mostem k naší identitě, kultuře a historii. Je to jazyk, ve kterém myslíme, sníme a vyjadřujeme své nejhlubší pocity. Právě proto si zaslouží naši pozornost a péči.</w:t>
      </w:r>
    </w:p>
    <w:p w14:paraId="53A4C93B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</w:p>
    <w:p w14:paraId="73C8BB24" w14:textId="77777777" w:rsidR="00D34347" w:rsidRPr="00D34347" w:rsidRDefault="00D34347" w:rsidP="00D34347">
      <w:pPr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Pr="00D34347">
          <w:rPr>
            <w:rStyle w:val="Hypertextovodkaz"/>
            <w:rFonts w:ascii="Times New Roman" w:hAnsi="Times New Roman" w:cs="Times New Roman"/>
            <w:sz w:val="24"/>
            <w:szCs w:val="24"/>
          </w:rPr>
          <w:t>https://www.casopishermanek.cz/rocnikova-prace-videa/</w:t>
        </w:r>
      </w:hyperlink>
    </w:p>
    <w:p w14:paraId="76C044B1" w14:textId="77777777" w:rsidR="00D34347" w:rsidRP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183ACD" w14:textId="77777777" w:rsidR="00D34347" w:rsidRPr="00D34347" w:rsidRDefault="00D34347" w:rsidP="00D343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Jazyk má v Komenského světě své význačné místo, tak důležité, že je třeba o ně neustále pečovat v nejrůznějších souvislostech. Svět je jednotka — není sumou jednotlivostí, nýbrž vyšším celkem. V tomto vyšším celku žije člověk, pro kterého má jazyk svrchovanou důležitost. Důležitost tu formuluje Komenský různým způsobem: podle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Cardana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uvádí, že člověk má tři základní prostředky života: rozum (ingenium), jazyk (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sermo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) a ruku (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).</w:t>
      </w:r>
      <w:bookmarkStart w:id="0" w:name="_ftnref2"/>
      <w:r w:rsidRPr="00D34347">
        <w:rPr>
          <w:rFonts w:ascii="Times New Roman" w:hAnsi="Times New Roman" w:cs="Times New Roman"/>
          <w:sz w:val="24"/>
          <w:szCs w:val="24"/>
        </w:rPr>
        <w:fldChar w:fldCharType="begin"/>
      </w:r>
      <w:r w:rsidRPr="00D34347">
        <w:rPr>
          <w:rFonts w:ascii="Times New Roman" w:hAnsi="Times New Roman" w:cs="Times New Roman"/>
          <w:sz w:val="24"/>
          <w:szCs w:val="24"/>
        </w:rPr>
        <w:instrText>HYPERLINK "http://sas.ujc.cas.cz/archiv.php?art=2045" \l "_ftn2"</w:instrText>
      </w:r>
      <w:r w:rsidRPr="00D34347">
        <w:rPr>
          <w:rFonts w:ascii="Times New Roman" w:hAnsi="Times New Roman" w:cs="Times New Roman"/>
          <w:sz w:val="24"/>
          <w:szCs w:val="24"/>
        </w:rPr>
      </w:r>
      <w:r w:rsidRPr="00D34347">
        <w:rPr>
          <w:rFonts w:ascii="Times New Roman" w:hAnsi="Times New Roman" w:cs="Times New Roman"/>
          <w:sz w:val="24"/>
          <w:szCs w:val="24"/>
        </w:rPr>
        <w:fldChar w:fldCharType="separate"/>
      </w:r>
      <w:r w:rsidRPr="00D34347">
        <w:rPr>
          <w:rStyle w:val="Hypertextovodkaz"/>
          <w:rFonts w:ascii="Times New Roman" w:hAnsi="Times New Roman" w:cs="Times New Roman"/>
          <w:sz w:val="24"/>
          <w:szCs w:val="24"/>
        </w:rPr>
        <w:t>[2]</w:t>
      </w:r>
      <w:r w:rsidRPr="00D34347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D34347">
        <w:rPr>
          <w:rFonts w:ascii="Times New Roman" w:hAnsi="Times New Roman" w:cs="Times New Roman"/>
          <w:sz w:val="24"/>
          <w:szCs w:val="24"/>
        </w:rPr>
        <w:t xml:space="preserve"> Paralelnost těchto tří jednotek, která se dá také vyjádřit triádou „myslit—mluvit—jednat“, je provedena do důsledků ve zvláštním spise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Triertium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catholicum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. J.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Geissler</w:t>
      </w:r>
      <w:bookmarkStart w:id="1" w:name="_ftnref3"/>
      <w:proofErr w:type="spellEnd"/>
      <w:r w:rsidRPr="00D34347">
        <w:rPr>
          <w:rFonts w:ascii="Times New Roman" w:hAnsi="Times New Roman" w:cs="Times New Roman"/>
          <w:sz w:val="24"/>
          <w:szCs w:val="24"/>
        </w:rPr>
        <w:fldChar w:fldCharType="begin"/>
      </w:r>
      <w:r w:rsidRPr="00D34347">
        <w:rPr>
          <w:rFonts w:ascii="Times New Roman" w:hAnsi="Times New Roman" w:cs="Times New Roman"/>
          <w:sz w:val="24"/>
          <w:szCs w:val="24"/>
        </w:rPr>
        <w:instrText>HYPERLINK "http://sas.ujc.cas.cz/archiv.php?art=2045" \l "_ftn3"</w:instrText>
      </w:r>
      <w:r w:rsidRPr="00D34347">
        <w:rPr>
          <w:rFonts w:ascii="Times New Roman" w:hAnsi="Times New Roman" w:cs="Times New Roman"/>
          <w:sz w:val="24"/>
          <w:szCs w:val="24"/>
        </w:rPr>
      </w:r>
      <w:r w:rsidRPr="00D34347">
        <w:rPr>
          <w:rFonts w:ascii="Times New Roman" w:hAnsi="Times New Roman" w:cs="Times New Roman"/>
          <w:sz w:val="24"/>
          <w:szCs w:val="24"/>
        </w:rPr>
        <w:fldChar w:fldCharType="separate"/>
      </w:r>
      <w:r w:rsidRPr="00D34347">
        <w:rPr>
          <w:rStyle w:val="Hypertextovodkaz"/>
          <w:rFonts w:ascii="Times New Roman" w:hAnsi="Times New Roman" w:cs="Times New Roman"/>
          <w:sz w:val="24"/>
          <w:szCs w:val="24"/>
        </w:rPr>
        <w:t>[3]</w:t>
      </w:r>
      <w:r w:rsidRPr="00D34347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 w:rsidRPr="00D34347">
        <w:rPr>
          <w:rFonts w:ascii="Times New Roman" w:hAnsi="Times New Roman" w:cs="Times New Roman"/>
          <w:sz w:val="24"/>
          <w:szCs w:val="24"/>
        </w:rPr>
        <w:t xml:space="preserve"> se domnívá, že tento spis je zvlášť důležitý pro pochopení jazykové filosofie Komenského. Ale metoda paralelismu, provedená dokonce i typograficky, která je tak účinná v Orbis pictus a která je názorná ve Via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lucis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(světlo—náprava), ztrácí svou užitečnost, když jde o obory lidských schopností, které se v lecčems liší. Autor se nechtě dostává do zbytečných násilností a nekonsekventností.</w:t>
      </w:r>
    </w:p>
    <w:p w14:paraId="2853FEAF" w14:textId="77777777" w:rsidR="00D34347" w:rsidRDefault="00D34347" w:rsidP="00D343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94B818" w14:textId="6ABB23A9" w:rsidR="00D34347" w:rsidRPr="00D34347" w:rsidRDefault="00D34347" w:rsidP="00D343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Jiná formulace stejného problému je ve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Schola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pansophica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,</w:t>
      </w:r>
      <w:bookmarkStart w:id="2" w:name="_ftnref4"/>
      <w:r w:rsidRPr="00D34347">
        <w:rPr>
          <w:rFonts w:ascii="Times New Roman" w:hAnsi="Times New Roman" w:cs="Times New Roman"/>
          <w:sz w:val="24"/>
          <w:szCs w:val="24"/>
        </w:rPr>
        <w:fldChar w:fldCharType="begin"/>
      </w:r>
      <w:r w:rsidRPr="00D34347">
        <w:rPr>
          <w:rFonts w:ascii="Times New Roman" w:hAnsi="Times New Roman" w:cs="Times New Roman"/>
          <w:sz w:val="24"/>
          <w:szCs w:val="24"/>
        </w:rPr>
        <w:instrText>HYPERLINK "http://sas.ujc.cas.cz/archiv.php?art=2045" \l "_ftn4"</w:instrText>
      </w:r>
      <w:r w:rsidRPr="00D34347">
        <w:rPr>
          <w:rFonts w:ascii="Times New Roman" w:hAnsi="Times New Roman" w:cs="Times New Roman"/>
          <w:sz w:val="24"/>
          <w:szCs w:val="24"/>
        </w:rPr>
      </w:r>
      <w:r w:rsidRPr="00D34347">
        <w:rPr>
          <w:rFonts w:ascii="Times New Roman" w:hAnsi="Times New Roman" w:cs="Times New Roman"/>
          <w:sz w:val="24"/>
          <w:szCs w:val="24"/>
        </w:rPr>
        <w:fldChar w:fldCharType="separate"/>
      </w:r>
      <w:r w:rsidRPr="00D34347">
        <w:rPr>
          <w:rStyle w:val="Hypertextovodkaz"/>
          <w:rFonts w:ascii="Times New Roman" w:hAnsi="Times New Roman" w:cs="Times New Roman"/>
          <w:sz w:val="24"/>
          <w:szCs w:val="24"/>
        </w:rPr>
        <w:t>[4]</w:t>
      </w:r>
      <w:r w:rsidRPr="00D34347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Pr="00D34347">
        <w:rPr>
          <w:rFonts w:ascii="Times New Roman" w:hAnsi="Times New Roman" w:cs="Times New Roman"/>
          <w:sz w:val="24"/>
          <w:szCs w:val="24"/>
        </w:rPr>
        <w:t> kde se uvádí, že člověk má tři mohutnosti, cit (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sensus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), rozum (ratio) a víru (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fides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), jimž pomáhají dva důležité prostředky (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instrumenta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): ruka (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manus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) a jazyk (lingua). Různost formulací nezastiňuje fundamentální poznatek: jazyk je v životě člověka (o toho jedině Komenskému jde) svrchovaně důležitý, a proto je třeba jej bedlivě zkoumat a pěstovat. Tak se dostává Komenský k širokému, velmi širokému zájmu o jazyk. Vše, oč člověk usiluje a čím žije, je sdruženo s jazykem. Proto je také veškeré Komenského snažení spjato se snažením jazykově teoretickým.</w:t>
      </w:r>
    </w:p>
    <w:p w14:paraId="01674099" w14:textId="77777777" w:rsidR="00D34347" w:rsidRPr="00D34347" w:rsidRDefault="00D34347" w:rsidP="00D343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Tak je zájem o jazyk u Komenského teoreticky dobře fundován. Přitom však Komenský vždy projevuje velmi účinný zájem o jazyky a o jejich sociální pozici. Při svém převratném a strastiplném životě měl příležitost se seznámit s nejrůznějšími jazyky Evropy. A dovedl vždy využít příležitosti, aby se s nimi seznámil, ať již rozhovorem s příslušníky těchto jazyků, nebo z naučné literatury. Jeho filologické vzdělání je dobře známo.</w:t>
      </w:r>
      <w:bookmarkStart w:id="3" w:name="_ftnref5"/>
      <w:r w:rsidRPr="00D34347">
        <w:rPr>
          <w:rFonts w:ascii="Times New Roman" w:hAnsi="Times New Roman" w:cs="Times New Roman"/>
          <w:sz w:val="24"/>
          <w:szCs w:val="24"/>
        </w:rPr>
        <w:fldChar w:fldCharType="begin"/>
      </w:r>
      <w:r w:rsidRPr="00D34347">
        <w:rPr>
          <w:rFonts w:ascii="Times New Roman" w:hAnsi="Times New Roman" w:cs="Times New Roman"/>
          <w:sz w:val="24"/>
          <w:szCs w:val="24"/>
        </w:rPr>
        <w:instrText>HYPERLINK "http://sas.ujc.cas.cz/archiv.php?art=2045" \l "_ftn5"</w:instrText>
      </w:r>
      <w:r w:rsidRPr="00D34347">
        <w:rPr>
          <w:rFonts w:ascii="Times New Roman" w:hAnsi="Times New Roman" w:cs="Times New Roman"/>
          <w:sz w:val="24"/>
          <w:szCs w:val="24"/>
        </w:rPr>
      </w:r>
      <w:r w:rsidRPr="00D34347">
        <w:rPr>
          <w:rFonts w:ascii="Times New Roman" w:hAnsi="Times New Roman" w:cs="Times New Roman"/>
          <w:sz w:val="24"/>
          <w:szCs w:val="24"/>
        </w:rPr>
        <w:fldChar w:fldCharType="separate"/>
      </w:r>
      <w:r w:rsidRPr="00D34347">
        <w:rPr>
          <w:rStyle w:val="Hypertextovodkaz"/>
          <w:rFonts w:ascii="Times New Roman" w:hAnsi="Times New Roman" w:cs="Times New Roman"/>
          <w:sz w:val="24"/>
          <w:szCs w:val="24"/>
        </w:rPr>
        <w:t>[5]</w:t>
      </w:r>
      <w:r w:rsidRPr="00D34347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  <w:r w:rsidRPr="00D34347">
        <w:rPr>
          <w:rFonts w:ascii="Times New Roman" w:hAnsi="Times New Roman" w:cs="Times New Roman"/>
          <w:sz w:val="24"/>
          <w:szCs w:val="24"/>
        </w:rPr>
        <w:t> Přečetná místa z jeho děl ukazují, jak byl informován — a dobře informován o nejrůznějších detailech [</w:t>
      </w:r>
      <w:proofErr w:type="gramStart"/>
      <w:r w:rsidRPr="00D34347">
        <w:rPr>
          <w:rFonts w:ascii="Times New Roman" w:hAnsi="Times New Roman" w:cs="Times New Roman"/>
          <w:sz w:val="24"/>
          <w:szCs w:val="24"/>
        </w:rPr>
        <w:t>290]z</w:t>
      </w:r>
      <w:proofErr w:type="gramEnd"/>
      <w:r w:rsidRPr="00D34347">
        <w:rPr>
          <w:rFonts w:ascii="Times New Roman" w:hAnsi="Times New Roman" w:cs="Times New Roman"/>
          <w:sz w:val="24"/>
          <w:szCs w:val="24"/>
        </w:rPr>
        <w:t xml:space="preserve"> nejrůznějších jazyků. Stejně věnoval pozornost i teoretičtějším a teoretickým spisům jazykovědným a lingvistickým pasážím z děl jiných. Tak mohl psát o věcech lingvistických se zasvěceností odborníka.</w:t>
      </w:r>
    </w:p>
    <w:p w14:paraId="7125D2D2" w14:textId="77777777" w:rsidR="00D34347" w:rsidRP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Mezi knihy lingvistické nebo z velké části lingvistické patří z Komenského díla především tyto:</w:t>
      </w:r>
    </w:p>
    <w:p w14:paraId="5315A6B1" w14:textId="77777777" w:rsidR="00D34347" w:rsidRP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347">
        <w:rPr>
          <w:rFonts w:ascii="Times New Roman" w:hAnsi="Times New Roman" w:cs="Times New Roman"/>
          <w:i/>
          <w:iCs/>
          <w:sz w:val="24"/>
          <w:szCs w:val="24"/>
        </w:rPr>
        <w:t>Methodus</w:t>
      </w:r>
      <w:proofErr w:type="spellEnd"/>
      <w:r w:rsidRPr="00D343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i/>
          <w:iCs/>
          <w:sz w:val="24"/>
          <w:szCs w:val="24"/>
        </w:rPr>
        <w:t>linguarum</w:t>
      </w:r>
      <w:proofErr w:type="spellEnd"/>
      <w:r w:rsidRPr="00D343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i/>
          <w:iCs/>
          <w:sz w:val="24"/>
          <w:szCs w:val="24"/>
        </w:rPr>
        <w:t>novissima</w:t>
      </w:r>
      <w:proofErr w:type="spellEnd"/>
      <w:r w:rsidRPr="00D3434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D34347">
        <w:rPr>
          <w:rFonts w:ascii="Times New Roman" w:hAnsi="Times New Roman" w:cs="Times New Roman"/>
          <w:sz w:val="24"/>
          <w:szCs w:val="24"/>
        </w:rPr>
        <w:t>z r. 1648, výklad jazykově metodický s obsáhlou předmluvou, vykládající základní otázky lingvistické;</w:t>
      </w:r>
    </w:p>
    <w:p w14:paraId="00A8C8F8" w14:textId="77777777" w:rsidR="00D34347" w:rsidRP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i/>
          <w:iCs/>
          <w:sz w:val="24"/>
          <w:szCs w:val="24"/>
        </w:rPr>
        <w:t xml:space="preserve">Via </w:t>
      </w:r>
      <w:proofErr w:type="spellStart"/>
      <w:r w:rsidRPr="00D34347">
        <w:rPr>
          <w:rFonts w:ascii="Times New Roman" w:hAnsi="Times New Roman" w:cs="Times New Roman"/>
          <w:i/>
          <w:iCs/>
          <w:sz w:val="24"/>
          <w:szCs w:val="24"/>
        </w:rPr>
        <w:t>lucis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, vyšlá r. 1668, nastiňující cestu světla—nápravy vedle jiných oborů též v jazyce, vytvořením jednotného jazyka;</w:t>
      </w:r>
    </w:p>
    <w:p w14:paraId="66327E73" w14:textId="77777777" w:rsidR="00D34347" w:rsidRP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4347">
        <w:rPr>
          <w:rFonts w:ascii="Times New Roman" w:hAnsi="Times New Roman" w:cs="Times New Roman"/>
          <w:i/>
          <w:iCs/>
          <w:sz w:val="24"/>
          <w:szCs w:val="24"/>
        </w:rPr>
        <w:t>Panglottia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, lingvistická součást souboru „De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emendatione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rerum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humanarum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consultatio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catholica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“, vyšlá teprve po třech stech letech r. 1966, rozvádějící problém vytváření jednotného jazyka.</w:t>
      </w:r>
    </w:p>
    <w:p w14:paraId="3A29F000" w14:textId="77777777" w:rsidR="00D34347" w:rsidRPr="00D34347" w:rsidRDefault="00D34347" w:rsidP="00D343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Kromě toho je třeba hodnotit jako lingvistický přínos dvě věci: Jednak jsou to lingvistické připomínky, vtroušené do nejrůznějších míst jeho prací, hlavně prací didaktických, jednak je to celý duch jeho didaktických prací (které ovšem nepředstavují vlastní lingvistiku, nýbrž lingvistiku aplikovanou) — duch, který výmluvně mluví o postoji autora k základním otázkám lingvistiky.</w:t>
      </w:r>
    </w:p>
    <w:p w14:paraId="75E8F65B" w14:textId="77777777" w:rsidR="00D34347" w:rsidRPr="00D34347" w:rsidRDefault="00D34347" w:rsidP="00D343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Především se tedy obrátíme k rozboru lingvistických problémů v úvodu k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Methodus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linguarum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. Ze tří základních problémů lingvistiky (vztah jazyka k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nejazyku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, jazyka k druhým jazykům, jazyka k jeho částem) se tu Komenský zabývá vztahem prvním, vztahem jazyka k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nejazyku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čili problémem sémiologickým. Vychází přitom ze starého aristotelovského (Peri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hermeneias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, 1) sdružení trojích jednotek v jednom, totiž věcí (res), myšlenek (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mentes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) a slov (verba). Toto sdružení, které dostává své mnohostranné uplatnění v pracích moderních sémantiků,</w:t>
      </w:r>
      <w:bookmarkStart w:id="4" w:name="_ftnref6"/>
      <w:r w:rsidRPr="00D34347">
        <w:rPr>
          <w:rFonts w:ascii="Times New Roman" w:hAnsi="Times New Roman" w:cs="Times New Roman"/>
          <w:sz w:val="24"/>
          <w:szCs w:val="24"/>
        </w:rPr>
        <w:fldChar w:fldCharType="begin"/>
      </w:r>
      <w:r w:rsidRPr="00D34347">
        <w:rPr>
          <w:rFonts w:ascii="Times New Roman" w:hAnsi="Times New Roman" w:cs="Times New Roman"/>
          <w:sz w:val="24"/>
          <w:szCs w:val="24"/>
        </w:rPr>
        <w:instrText>HYPERLINK "http://sas.ujc.cas.cz/archiv.php?art=2045" \l "_ftn6"</w:instrText>
      </w:r>
      <w:r w:rsidRPr="00D34347">
        <w:rPr>
          <w:rFonts w:ascii="Times New Roman" w:hAnsi="Times New Roman" w:cs="Times New Roman"/>
          <w:sz w:val="24"/>
          <w:szCs w:val="24"/>
        </w:rPr>
      </w:r>
      <w:r w:rsidRPr="00D34347">
        <w:rPr>
          <w:rFonts w:ascii="Times New Roman" w:hAnsi="Times New Roman" w:cs="Times New Roman"/>
          <w:sz w:val="24"/>
          <w:szCs w:val="24"/>
        </w:rPr>
        <w:fldChar w:fldCharType="separate"/>
      </w:r>
      <w:r w:rsidRPr="00D34347">
        <w:rPr>
          <w:rStyle w:val="Hypertextovodkaz"/>
          <w:rFonts w:ascii="Times New Roman" w:hAnsi="Times New Roman" w:cs="Times New Roman"/>
          <w:sz w:val="24"/>
          <w:szCs w:val="24"/>
        </w:rPr>
        <w:t>[6]</w:t>
      </w:r>
      <w:r w:rsidRPr="00D34347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Pr="00D34347">
        <w:rPr>
          <w:rFonts w:ascii="Times New Roman" w:hAnsi="Times New Roman" w:cs="Times New Roman"/>
          <w:sz w:val="24"/>
          <w:szCs w:val="24"/>
        </w:rPr>
        <w:t> je Komenskému východiskem. Někdy se zdůrazňuje jen spojení myšlenek a slov, zpravidla ve formulaci „jednoty jazyka a myšlení“.</w:t>
      </w:r>
      <w:bookmarkStart w:id="5" w:name="_ftnref7"/>
      <w:r w:rsidRPr="00D34347">
        <w:rPr>
          <w:rFonts w:ascii="Times New Roman" w:hAnsi="Times New Roman" w:cs="Times New Roman"/>
          <w:sz w:val="24"/>
          <w:szCs w:val="24"/>
        </w:rPr>
        <w:fldChar w:fldCharType="begin"/>
      </w:r>
      <w:r w:rsidRPr="00D34347">
        <w:rPr>
          <w:rFonts w:ascii="Times New Roman" w:hAnsi="Times New Roman" w:cs="Times New Roman"/>
          <w:sz w:val="24"/>
          <w:szCs w:val="24"/>
        </w:rPr>
        <w:instrText>HYPERLINK "http://sas.ujc.cas.cz/archiv.php?art=2045" \l "_ftn7"</w:instrText>
      </w:r>
      <w:r w:rsidRPr="00D34347">
        <w:rPr>
          <w:rFonts w:ascii="Times New Roman" w:hAnsi="Times New Roman" w:cs="Times New Roman"/>
          <w:sz w:val="24"/>
          <w:szCs w:val="24"/>
        </w:rPr>
      </w:r>
      <w:r w:rsidRPr="00D34347">
        <w:rPr>
          <w:rFonts w:ascii="Times New Roman" w:hAnsi="Times New Roman" w:cs="Times New Roman"/>
          <w:sz w:val="24"/>
          <w:szCs w:val="24"/>
        </w:rPr>
        <w:fldChar w:fldCharType="separate"/>
      </w:r>
      <w:r w:rsidRPr="00D34347">
        <w:rPr>
          <w:rStyle w:val="Hypertextovodkaz"/>
          <w:rFonts w:ascii="Times New Roman" w:hAnsi="Times New Roman" w:cs="Times New Roman"/>
          <w:sz w:val="24"/>
          <w:szCs w:val="24"/>
        </w:rPr>
        <w:t>[7]</w:t>
      </w:r>
      <w:r w:rsidRPr="00D34347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  <w:r w:rsidRPr="00D34347">
        <w:rPr>
          <w:rFonts w:ascii="Times New Roman" w:hAnsi="Times New Roman" w:cs="Times New Roman"/>
          <w:sz w:val="24"/>
          <w:szCs w:val="24"/>
        </w:rPr>
        <w:t xml:space="preserve"> Ovšem bez třetího členu — věcí — je Komenského uvedená triáda nedostatečná. Z této triády pak vyvozuje řadu dalších rysů jazyka, které jsou nutné pro pochopení způsobu jeho fungování: jazyk je obrazem světa, jazyk mluví o věcech nepřítomných, jazyk vzniká z myšlení, jazyk nemůže existovat bez myšlení, kritérium správnosti jazyka vychází z toho, kolik má v sobě myšlenek a </w:t>
      </w:r>
      <w:proofErr w:type="gramStart"/>
      <w:r w:rsidRPr="00D34347">
        <w:rPr>
          <w:rFonts w:ascii="Times New Roman" w:hAnsi="Times New Roman" w:cs="Times New Roman"/>
          <w:sz w:val="24"/>
          <w:szCs w:val="24"/>
        </w:rPr>
        <w:t>věcí,</w:t>
      </w:r>
      <w:proofErr w:type="gramEnd"/>
      <w:r w:rsidRPr="00D34347">
        <w:rPr>
          <w:rFonts w:ascii="Times New Roman" w:hAnsi="Times New Roman" w:cs="Times New Roman"/>
          <w:sz w:val="24"/>
          <w:szCs w:val="24"/>
        </w:rPr>
        <w:t xml:space="preserve"> atd. Přichází pak k rozboru jednotlivých forem jazyka, tj. jazyka psaného (také těsnopisu) a mluveného, a zkoumá jejich přednosti a nevýhody.</w:t>
      </w:r>
    </w:p>
    <w:p w14:paraId="730F0F62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EC103" w14:textId="77777777" w:rsidR="00D34347" w:rsidRDefault="00D34347" w:rsidP="00D343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„Jazyky mají být pěstovány a vypěstovány tak, aby se staly uživatelům zprostředkovatelem moudrosti“.</w:t>
      </w:r>
    </w:p>
    <w:p w14:paraId="4E847285" w14:textId="4D5AB945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Poznámky: </w:t>
      </w:r>
    </w:p>
    <w:p w14:paraId="225B3DA5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1] Úvod V počátcích svého reformního snažení, ještě na domácí půdě a v prvních letech exilu, hodlal Jan Amos přispět především vzdělanosti a školské nápravě vlastního národa a v tomto ohledu preferoval jako literární jazyk rodnou řeč. Nastínil koncepci první české encyklopedie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Theatrum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universitatis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rerum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to jest divadlo světa a zahájil přípravu didaktického souboru Ráj český.</w:t>
      </w:r>
    </w:p>
    <w:p w14:paraId="600507BB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2] Velmi jednoznačně to vyjádřil na sklonku života ve svém bilančním dopise holandskému nakladateli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Montanovi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: „Brzy v mládí pojala mě touha, abych toliko pro svůj národ složil v mateřštině nějaké knihy a jemu tím prospěl, a ta touha mne neopustila po celých těch padesát let.“ </w:t>
      </w:r>
    </w:p>
    <w:p w14:paraId="5D5D7E0C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3] Toto přání se exulantovi Komenskému nesplnilo. A i proto mu obavy z budoucnosti „vlasti milé“ splývaly (a jak se ukázalo v následném pobělohorském období právem) i se starostmi o národ a jeho jazyk – v proslulém Komenského Kšaftu Jednoty bratrské zaznívá dodnes s naléhavou a nadčasovou platností: „Odevzdávám tobě (lide český) také a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synum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 xml:space="preserve"> tvým snažnost v </w:t>
      </w:r>
      <w:proofErr w:type="spellStart"/>
      <w:r w:rsidRPr="00D34347">
        <w:rPr>
          <w:rFonts w:ascii="Times New Roman" w:hAnsi="Times New Roman" w:cs="Times New Roman"/>
          <w:sz w:val="24"/>
          <w:szCs w:val="24"/>
        </w:rPr>
        <w:t>pulerování</w:t>
      </w:r>
      <w:proofErr w:type="spellEnd"/>
      <w:r w:rsidRPr="00D34347">
        <w:rPr>
          <w:rFonts w:ascii="Times New Roman" w:hAnsi="Times New Roman" w:cs="Times New Roman"/>
          <w:sz w:val="24"/>
          <w:szCs w:val="24"/>
        </w:rPr>
        <w:t>, vyčišťování a vzdělávání milého našeho a milostného otcovského jazyka…“</w:t>
      </w:r>
    </w:p>
    <w:p w14:paraId="767DC3E6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4] </w:t>
      </w:r>
      <w:proofErr w:type="gramStart"/>
      <w:r w:rsidRPr="00D34347">
        <w:rPr>
          <w:rFonts w:ascii="Times New Roman" w:hAnsi="Times New Roman" w:cs="Times New Roman"/>
          <w:sz w:val="24"/>
          <w:szCs w:val="24"/>
        </w:rPr>
        <w:t>Češtinu</w:t>
      </w:r>
      <w:proofErr w:type="gramEnd"/>
      <w:r w:rsidRPr="00D34347">
        <w:rPr>
          <w:rFonts w:ascii="Times New Roman" w:hAnsi="Times New Roman" w:cs="Times New Roman"/>
          <w:sz w:val="24"/>
          <w:szCs w:val="24"/>
        </w:rPr>
        <w:t xml:space="preserve"> ovšem používal jako komunikační prostředek i nadále, jak pro exilovou komunitu Jednoty bratrské, tak v soukromé korespondenci s krajany. A v jeho představách měli čeští učitelé nadále češtinu rozvíjet a pěstovat pro své žáky jako klíč ke vzdělání a na základě dokonalé znalosti mateřského, prvního jazyka otvírat i brány jazyků dalších. </w:t>
      </w:r>
    </w:p>
    <w:p w14:paraId="63155942" w14:textId="29905004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Zdroje: </w:t>
      </w:r>
    </w:p>
    <w:p w14:paraId="4791B247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1] Jan Amos KOMENSKÝ, Obecná porada o nápravě věcí lidských III, Praha 1992, s. 179. </w:t>
      </w:r>
    </w:p>
    <w:p w14:paraId="7E15EE83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2] Jan KUMPERA, Jan Amos Komenský. Poutník na rozhraní věků, Praha – Ostrava 1992, s. 302–303. </w:t>
      </w:r>
    </w:p>
    <w:p w14:paraId="1088F088" w14:textId="77777777" w:rsid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 xml:space="preserve">3] Jan KUMPERA, Jan Amos Komenský. Malý profil velké osobnosti, Uherský Brod 1989, s. 37. </w:t>
      </w:r>
    </w:p>
    <w:p w14:paraId="053FF068" w14:textId="2A6C1C5D" w:rsidR="00D34347" w:rsidRPr="00D34347" w:rsidRDefault="00D34347" w:rsidP="00D34347">
      <w:pPr>
        <w:jc w:val="both"/>
        <w:rPr>
          <w:rFonts w:ascii="Times New Roman" w:hAnsi="Times New Roman" w:cs="Times New Roman"/>
          <w:sz w:val="24"/>
          <w:szCs w:val="24"/>
        </w:rPr>
      </w:pPr>
      <w:r w:rsidRPr="00D34347">
        <w:rPr>
          <w:rFonts w:ascii="Times New Roman" w:hAnsi="Times New Roman" w:cs="Times New Roman"/>
          <w:sz w:val="24"/>
          <w:szCs w:val="24"/>
        </w:rPr>
        <w:t>4] Jan Amos KOMENSKÝ, Kšaft umírající matky Jednoty bratrské, in: Jan Amos Komenský, Dvojí poselství českému národu, Praha 1970, s. 25.</w:t>
      </w:r>
    </w:p>
    <w:sectPr w:rsidR="00D34347" w:rsidRPr="00D34347" w:rsidSect="003F350F">
      <w:headerReference w:type="default" r:id="rId10"/>
      <w:footerReference w:type="default" r:id="rId11"/>
      <w:pgSz w:w="11906" w:h="16838"/>
      <w:pgMar w:top="357" w:right="720" w:bottom="363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5D6D3" w14:textId="77777777" w:rsidR="003B56D4" w:rsidRDefault="003B56D4" w:rsidP="00FE4AAC">
      <w:pPr>
        <w:spacing w:after="0" w:line="240" w:lineRule="auto"/>
      </w:pPr>
      <w:r>
        <w:separator/>
      </w:r>
    </w:p>
  </w:endnote>
  <w:endnote w:type="continuationSeparator" w:id="0">
    <w:p w14:paraId="0275FC71" w14:textId="77777777" w:rsidR="003B56D4" w:rsidRDefault="003B56D4" w:rsidP="00FE4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7D9DB" w14:textId="55F7FA2B" w:rsidR="00FE4AAC" w:rsidRDefault="00723FD9" w:rsidP="00FE4AAC">
    <w:pPr>
      <w:pStyle w:val="Zpat"/>
      <w:ind w:left="-709"/>
    </w:pPr>
    <w:r>
      <w:rPr>
        <w:noProof/>
      </w:rPr>
      <w:drawing>
        <wp:inline distT="0" distB="0" distL="0" distR="0" wp14:anchorId="25452388" wp14:editId="3814081B">
          <wp:extent cx="7505700" cy="723900"/>
          <wp:effectExtent l="0" t="0" r="0" b="0"/>
          <wp:docPr id="1" name="Obrázek 1" descr="Obsah obrázku text, měřicí tyč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měřicí tyč&#10;&#10;Obsah vygenerovaný umělou inteligencí může být nesprávný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115" r="1376" b="45184"/>
                  <a:stretch/>
                </pic:blipFill>
                <pic:spPr bwMode="auto">
                  <a:xfrm>
                    <a:off x="0" y="0"/>
                    <a:ext cx="7505700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D3FB" w14:textId="77777777" w:rsidR="003B56D4" w:rsidRDefault="003B56D4" w:rsidP="00FE4AAC">
      <w:pPr>
        <w:spacing w:after="0" w:line="240" w:lineRule="auto"/>
      </w:pPr>
      <w:r>
        <w:separator/>
      </w:r>
    </w:p>
  </w:footnote>
  <w:footnote w:type="continuationSeparator" w:id="0">
    <w:p w14:paraId="7A1EA62F" w14:textId="77777777" w:rsidR="003B56D4" w:rsidRDefault="003B56D4" w:rsidP="00FE4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E3CE" w14:textId="77777777" w:rsidR="00FE4AAC" w:rsidRDefault="00FE4AAC" w:rsidP="00FE4AAC">
    <w:pPr>
      <w:pStyle w:val="Zhlav"/>
      <w:ind w:left="-709"/>
    </w:pPr>
    <w:r>
      <w:rPr>
        <w:noProof/>
        <w:lang w:eastAsia="cs-CZ"/>
      </w:rPr>
      <w:drawing>
        <wp:inline distT="0" distB="0" distL="0" distR="0" wp14:anchorId="41BBCA76" wp14:editId="5C52F831">
          <wp:extent cx="7532848" cy="11842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1. ročník literární historické a výtvarné soutěže KOMENSKÝ A MY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8" b="87492"/>
                  <a:stretch/>
                </pic:blipFill>
                <pic:spPr bwMode="auto">
                  <a:xfrm>
                    <a:off x="0" y="0"/>
                    <a:ext cx="7669597" cy="1205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B20CD"/>
    <w:multiLevelType w:val="multilevel"/>
    <w:tmpl w:val="0ABC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A4A20"/>
    <w:multiLevelType w:val="multilevel"/>
    <w:tmpl w:val="C3B6C17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E057F54"/>
    <w:multiLevelType w:val="hybridMultilevel"/>
    <w:tmpl w:val="1A3CF442"/>
    <w:lvl w:ilvl="0" w:tplc="17C41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F0CCA"/>
    <w:multiLevelType w:val="hybridMultilevel"/>
    <w:tmpl w:val="C0A40840"/>
    <w:lvl w:ilvl="0" w:tplc="0405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270BD"/>
    <w:multiLevelType w:val="multilevel"/>
    <w:tmpl w:val="9CA042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FB91960"/>
    <w:multiLevelType w:val="multilevel"/>
    <w:tmpl w:val="69B6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05E6B"/>
    <w:multiLevelType w:val="hybridMultilevel"/>
    <w:tmpl w:val="478C2EA0"/>
    <w:lvl w:ilvl="0" w:tplc="55B2EB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57ECA"/>
    <w:multiLevelType w:val="multilevel"/>
    <w:tmpl w:val="C4C0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985991">
    <w:abstractNumId w:val="0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 w16cid:durableId="1118452848">
    <w:abstractNumId w:val="5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" w16cid:durableId="856772965">
    <w:abstractNumId w:val="7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 w16cid:durableId="601038119">
    <w:abstractNumId w:val="3"/>
  </w:num>
  <w:num w:numId="5" w16cid:durableId="1549952793">
    <w:abstractNumId w:val="4"/>
  </w:num>
  <w:num w:numId="6" w16cid:durableId="1465123957">
    <w:abstractNumId w:val="1"/>
  </w:num>
  <w:num w:numId="7" w16cid:durableId="687759249">
    <w:abstractNumId w:val="2"/>
  </w:num>
  <w:num w:numId="8" w16cid:durableId="1372538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AAC"/>
    <w:rsid w:val="001508AF"/>
    <w:rsid w:val="001E7338"/>
    <w:rsid w:val="00260A7B"/>
    <w:rsid w:val="003B56D4"/>
    <w:rsid w:val="003F350F"/>
    <w:rsid w:val="004D5F18"/>
    <w:rsid w:val="0058387B"/>
    <w:rsid w:val="00592655"/>
    <w:rsid w:val="005D427D"/>
    <w:rsid w:val="006263D6"/>
    <w:rsid w:val="00626A94"/>
    <w:rsid w:val="00723FD9"/>
    <w:rsid w:val="007A0F37"/>
    <w:rsid w:val="007A720A"/>
    <w:rsid w:val="007C1134"/>
    <w:rsid w:val="00872C10"/>
    <w:rsid w:val="00920737"/>
    <w:rsid w:val="009775AE"/>
    <w:rsid w:val="00980422"/>
    <w:rsid w:val="00982786"/>
    <w:rsid w:val="00986659"/>
    <w:rsid w:val="009C14FF"/>
    <w:rsid w:val="009C5CB0"/>
    <w:rsid w:val="00A11CF6"/>
    <w:rsid w:val="00A44101"/>
    <w:rsid w:val="00A44379"/>
    <w:rsid w:val="00A9037A"/>
    <w:rsid w:val="00B63CD9"/>
    <w:rsid w:val="00B707FD"/>
    <w:rsid w:val="00C63F62"/>
    <w:rsid w:val="00CF2B8F"/>
    <w:rsid w:val="00D141BD"/>
    <w:rsid w:val="00D34347"/>
    <w:rsid w:val="00D43181"/>
    <w:rsid w:val="00D517DF"/>
    <w:rsid w:val="00EC11E7"/>
    <w:rsid w:val="00EF7EEC"/>
    <w:rsid w:val="00F50217"/>
    <w:rsid w:val="00FE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AF0DC2"/>
  <w15:chartTrackingRefBased/>
  <w15:docId w15:val="{D62410F9-927F-43DB-83E9-412B033B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350F"/>
    <w:pPr>
      <w:spacing w:after="200" w:line="276" w:lineRule="auto"/>
    </w:pPr>
  </w:style>
  <w:style w:type="paragraph" w:styleId="Nadpis1">
    <w:name w:val="heading 1"/>
    <w:basedOn w:val="Normln"/>
    <w:next w:val="Zkladntext"/>
    <w:link w:val="Nadpis1Char"/>
    <w:qFormat/>
    <w:rsid w:val="00D141BD"/>
    <w:pPr>
      <w:keepNext/>
      <w:numPr>
        <w:numId w:val="6"/>
      </w:numPr>
      <w:suppressAutoHyphens/>
      <w:spacing w:before="240" w:after="120" w:line="240" w:lineRule="auto"/>
      <w:outlineLvl w:val="0"/>
    </w:pPr>
    <w:rPr>
      <w:rFonts w:ascii="Liberation Sans" w:eastAsia="Noto Sans CJK SC" w:hAnsi="Liberation Sans" w:cs="Lohit Devanagari"/>
      <w:b/>
      <w:bCs/>
      <w:kern w:val="2"/>
      <w:sz w:val="36"/>
      <w:szCs w:val="36"/>
      <w:lang w:eastAsia="zh-CN" w:bidi="hi-IN"/>
    </w:rPr>
  </w:style>
  <w:style w:type="paragraph" w:styleId="Nadpis2">
    <w:name w:val="heading 2"/>
    <w:basedOn w:val="Normln"/>
    <w:next w:val="Zkladntext"/>
    <w:link w:val="Nadpis2Char"/>
    <w:qFormat/>
    <w:rsid w:val="00D141BD"/>
    <w:pPr>
      <w:keepNext/>
      <w:numPr>
        <w:ilvl w:val="1"/>
        <w:numId w:val="6"/>
      </w:numPr>
      <w:suppressAutoHyphens/>
      <w:spacing w:before="200" w:after="120" w:line="240" w:lineRule="auto"/>
      <w:outlineLvl w:val="1"/>
    </w:pPr>
    <w:rPr>
      <w:rFonts w:ascii="Liberation Sans" w:eastAsia="Noto Sans CJK SC" w:hAnsi="Liberation Sans" w:cs="Lohit Devanagari"/>
      <w:b/>
      <w:bCs/>
      <w:kern w:val="2"/>
      <w:sz w:val="32"/>
      <w:szCs w:val="32"/>
      <w:lang w:eastAsia="zh-CN" w:bidi="hi-IN"/>
    </w:rPr>
  </w:style>
  <w:style w:type="paragraph" w:styleId="Nadpis4">
    <w:name w:val="heading 4"/>
    <w:basedOn w:val="Normln"/>
    <w:next w:val="Zkladntext"/>
    <w:link w:val="Nadpis4Char"/>
    <w:qFormat/>
    <w:rsid w:val="00D141BD"/>
    <w:pPr>
      <w:keepNext/>
      <w:numPr>
        <w:ilvl w:val="3"/>
        <w:numId w:val="5"/>
      </w:numPr>
      <w:suppressAutoHyphens/>
      <w:snapToGrid w:val="0"/>
      <w:spacing w:before="120" w:after="120" w:line="240" w:lineRule="auto"/>
      <w:outlineLvl w:val="3"/>
    </w:pPr>
    <w:rPr>
      <w:rFonts w:ascii="Liberation Sans" w:eastAsia="Noto Sans CJK SC" w:hAnsi="Liberation Sans" w:cs="Lohit Devanagari"/>
      <w:b/>
      <w:bCs/>
      <w:i/>
      <w:iCs/>
      <w:kern w:val="2"/>
      <w:sz w:val="26"/>
      <w:szCs w:val="26"/>
      <w:lang w:eastAsia="zh-CN" w:bidi="hi-I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4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4AAC"/>
  </w:style>
  <w:style w:type="paragraph" w:styleId="Zpat">
    <w:name w:val="footer"/>
    <w:basedOn w:val="Normln"/>
    <w:link w:val="ZpatChar"/>
    <w:uiPriority w:val="99"/>
    <w:unhideWhenUsed/>
    <w:rsid w:val="00FE4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4AAC"/>
  </w:style>
  <w:style w:type="character" w:styleId="Hypertextovodkaz">
    <w:name w:val="Hyperlink"/>
    <w:basedOn w:val="Standardnpsmoodstavce"/>
    <w:uiPriority w:val="99"/>
    <w:unhideWhenUsed/>
    <w:rsid w:val="003F350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72C1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D141BD"/>
    <w:rPr>
      <w:rFonts w:ascii="Liberation Sans" w:eastAsia="Noto Sans CJK SC" w:hAnsi="Liberation Sans" w:cs="Lohit Devanagari"/>
      <w:b/>
      <w:bCs/>
      <w:kern w:val="2"/>
      <w:sz w:val="36"/>
      <w:szCs w:val="36"/>
      <w:lang w:eastAsia="zh-CN" w:bidi="hi-IN"/>
    </w:rPr>
  </w:style>
  <w:style w:type="character" w:customStyle="1" w:styleId="Nadpis2Char">
    <w:name w:val="Nadpis 2 Char"/>
    <w:basedOn w:val="Standardnpsmoodstavce"/>
    <w:link w:val="Nadpis2"/>
    <w:rsid w:val="00D141BD"/>
    <w:rPr>
      <w:rFonts w:ascii="Liberation Sans" w:eastAsia="Noto Sans CJK SC" w:hAnsi="Liberation Sans" w:cs="Lohit Devanagari"/>
      <w:b/>
      <w:bCs/>
      <w:kern w:val="2"/>
      <w:sz w:val="32"/>
      <w:szCs w:val="32"/>
      <w:lang w:eastAsia="zh-CN" w:bidi="hi-IN"/>
    </w:rPr>
  </w:style>
  <w:style w:type="character" w:customStyle="1" w:styleId="Nadpis4Char">
    <w:name w:val="Nadpis 4 Char"/>
    <w:basedOn w:val="Standardnpsmoodstavce"/>
    <w:link w:val="Nadpis4"/>
    <w:rsid w:val="00D141BD"/>
    <w:rPr>
      <w:rFonts w:ascii="Liberation Sans" w:eastAsia="Noto Sans CJK SC" w:hAnsi="Liberation Sans" w:cs="Lohit Devanagari"/>
      <w:b/>
      <w:bCs/>
      <w:i/>
      <w:iCs/>
      <w:kern w:val="2"/>
      <w:sz w:val="26"/>
      <w:szCs w:val="26"/>
      <w:lang w:eastAsia="zh-CN" w:bidi="hi-IN"/>
    </w:rPr>
  </w:style>
  <w:style w:type="paragraph" w:styleId="Zkladntext">
    <w:name w:val="Body Text"/>
    <w:basedOn w:val="Normln"/>
    <w:link w:val="ZkladntextChar"/>
    <w:rsid w:val="00D141BD"/>
    <w:pPr>
      <w:suppressAutoHyphens/>
      <w:spacing w:after="140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D141BD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Nzev">
    <w:name w:val="Title"/>
    <w:basedOn w:val="Normln"/>
    <w:next w:val="Zkladntext"/>
    <w:link w:val="NzevChar"/>
    <w:qFormat/>
    <w:rsid w:val="00D141BD"/>
    <w:pPr>
      <w:keepNext/>
      <w:suppressAutoHyphens/>
      <w:spacing w:before="240" w:after="120" w:line="240" w:lineRule="auto"/>
      <w:jc w:val="center"/>
    </w:pPr>
    <w:rPr>
      <w:rFonts w:ascii="Liberation Sans" w:eastAsia="Noto Sans CJK SC" w:hAnsi="Liberation Sans" w:cs="Lohit Devanagari"/>
      <w:b/>
      <w:bCs/>
      <w:kern w:val="2"/>
      <w:sz w:val="56"/>
      <w:szCs w:val="56"/>
      <w:lang w:eastAsia="zh-CN" w:bidi="hi-IN"/>
    </w:rPr>
  </w:style>
  <w:style w:type="character" w:customStyle="1" w:styleId="NzevChar">
    <w:name w:val="Název Char"/>
    <w:basedOn w:val="Standardnpsmoodstavce"/>
    <w:link w:val="Nzev"/>
    <w:rsid w:val="00D141BD"/>
    <w:rPr>
      <w:rFonts w:ascii="Liberation Sans" w:eastAsia="Noto Sans CJK SC" w:hAnsi="Liberation Sans" w:cs="Lohit Devanagari"/>
      <w:b/>
      <w:bCs/>
      <w:kern w:val="2"/>
      <w:sz w:val="56"/>
      <w:szCs w:val="56"/>
      <w:lang w:eastAsia="zh-C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723FD9"/>
    <w:rPr>
      <w:color w:val="605E5C"/>
      <w:shd w:val="clear" w:color="auto" w:fill="E1DFDD"/>
    </w:rPr>
  </w:style>
  <w:style w:type="paragraph" w:styleId="Normlnweb">
    <w:name w:val="Normal (Web)"/>
    <w:basedOn w:val="Normln"/>
    <w:semiHidden/>
    <w:unhideWhenUsed/>
    <w:qFormat/>
    <w:rsid w:val="006263D6"/>
    <w:pPr>
      <w:suppressAutoHyphens/>
      <w:overflowPunct w:val="0"/>
      <w:spacing w:before="100" w:after="142"/>
    </w:pPr>
    <w:rPr>
      <w:rFonts w:ascii="Liberation Serif" w:eastAsia="NSimSun" w:hAnsi="Liberation Serif" w:cs="Times New Roman"/>
      <w:color w:val="000000"/>
      <w:kern w:val="2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EC11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enskyvideo@zsbrandysn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asopishermanek.cz/rocnikova-prace-vide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CBDEA-D68E-4438-86F2-5442B5B5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Vaníčková</dc:creator>
  <cp:keywords/>
  <dc:description/>
  <cp:lastModifiedBy>Edita Vaníčková</cp:lastModifiedBy>
  <cp:revision>2</cp:revision>
  <dcterms:created xsi:type="dcterms:W3CDTF">2026-10-20T10:11:00Z</dcterms:created>
  <dcterms:modified xsi:type="dcterms:W3CDTF">2026-10-20T10:11:00Z</dcterms:modified>
</cp:coreProperties>
</file>